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E1" w:rsidRPr="00892EE1" w:rsidRDefault="00C9685A" w:rsidP="00C9685A">
      <w:pPr>
        <w:pStyle w:val="Title"/>
        <w:tabs>
          <w:tab w:val="center" w:pos="6979"/>
          <w:tab w:val="left" w:pos="12720"/>
        </w:tabs>
        <w:spacing w:line="360" w:lineRule="auto"/>
        <w:rPr>
          <w:rFonts w:ascii="Arial" w:hAnsi="Arial" w:cs="Arial"/>
          <w:b/>
          <w:color w:val="808080" w:themeColor="background1" w:themeShade="80"/>
          <w:sz w:val="96"/>
        </w:rPr>
      </w:pPr>
      <w:r>
        <w:rPr>
          <w:rFonts w:ascii="Arial" w:hAnsi="Arial" w:cs="Arial"/>
          <w:b/>
          <w:color w:val="808080" w:themeColor="background1" w:themeShade="80"/>
          <w:sz w:val="96"/>
        </w:rPr>
        <w:tab/>
      </w:r>
      <w:r w:rsidR="00892EE1" w:rsidRPr="00892EE1">
        <w:rPr>
          <w:rFonts w:ascii="Arial" w:hAnsi="Arial" w:cs="Arial"/>
          <w:b/>
          <w:color w:val="808080" w:themeColor="background1" w:themeShade="80"/>
          <w:sz w:val="96"/>
        </w:rPr>
        <w:t>East Herts Council</w:t>
      </w:r>
      <w:r>
        <w:rPr>
          <w:rFonts w:ascii="Arial" w:hAnsi="Arial" w:cs="Arial"/>
          <w:b/>
          <w:color w:val="808080" w:themeColor="background1" w:themeShade="80"/>
          <w:sz w:val="96"/>
        </w:rPr>
        <w:tab/>
      </w:r>
    </w:p>
    <w:p w:rsidR="00892EE1" w:rsidRPr="00892EE1" w:rsidRDefault="00892EE1" w:rsidP="00892EE1">
      <w:pPr>
        <w:pStyle w:val="Title"/>
        <w:spacing w:line="360" w:lineRule="auto"/>
        <w:jc w:val="center"/>
        <w:rPr>
          <w:rFonts w:ascii="Arial" w:hAnsi="Arial" w:cs="Arial"/>
          <w:b/>
          <w:color w:val="808080" w:themeColor="background1" w:themeShade="80"/>
          <w:sz w:val="96"/>
        </w:rPr>
      </w:pPr>
      <w:r w:rsidRPr="00892EE1">
        <w:rPr>
          <w:rFonts w:ascii="Arial" w:hAnsi="Arial" w:cs="Arial"/>
          <w:b/>
          <w:color w:val="808080" w:themeColor="background1" w:themeShade="80"/>
          <w:sz w:val="96"/>
        </w:rPr>
        <w:t>Risk Assessment</w:t>
      </w:r>
    </w:p>
    <w:p w:rsidR="00892EE1" w:rsidRDefault="00892EE1" w:rsidP="00892EE1">
      <w:pPr>
        <w:pStyle w:val="Title"/>
        <w:spacing w:line="360" w:lineRule="auto"/>
        <w:jc w:val="center"/>
        <w:rPr>
          <w:rFonts w:ascii="Arial" w:hAnsi="Arial" w:cs="Arial"/>
          <w:b/>
          <w:color w:val="808080" w:themeColor="background1" w:themeShade="80"/>
          <w:sz w:val="96"/>
        </w:rPr>
      </w:pPr>
      <w:r w:rsidRPr="00892EE1">
        <w:rPr>
          <w:rFonts w:ascii="Arial" w:hAnsi="Arial" w:cs="Arial"/>
          <w:b/>
          <w:color w:val="808080" w:themeColor="background1" w:themeShade="80"/>
          <w:sz w:val="96"/>
        </w:rPr>
        <w:t>(2020)</w:t>
      </w:r>
    </w:p>
    <w:p w:rsidR="00FE4CE5" w:rsidRDefault="001E05AF" w:rsidP="00087776">
      <w:pPr>
        <w:pStyle w:val="Heading1"/>
        <w:jc w:val="center"/>
        <w:rPr>
          <w:rFonts w:ascii="Trebuchet MS" w:hAnsi="Trebuchet MS"/>
          <w:color w:val="808080" w:themeColor="background1" w:themeShade="80"/>
          <w:sz w:val="32"/>
        </w:rPr>
      </w:pPr>
      <w:r>
        <w:rPr>
          <w:rFonts w:ascii="Trebuchet MS" w:hAnsi="Trebuchet MS"/>
          <w:color w:val="808080" w:themeColor="background1" w:themeShade="80"/>
          <w:sz w:val="32"/>
        </w:rPr>
        <w:t>(</w:t>
      </w:r>
      <w:r w:rsidR="00892EE1" w:rsidRPr="00892EE1">
        <w:rPr>
          <w:rFonts w:ascii="Trebuchet MS" w:hAnsi="Trebuchet MS"/>
          <w:color w:val="808080" w:themeColor="background1" w:themeShade="80"/>
          <w:sz w:val="32"/>
        </w:rPr>
        <w:t>R</w:t>
      </w:r>
      <w:r w:rsidR="00C8460E">
        <w:rPr>
          <w:rFonts w:ascii="Trebuchet MS" w:hAnsi="Trebuchet MS"/>
          <w:color w:val="808080" w:themeColor="background1" w:themeShade="80"/>
          <w:sz w:val="32"/>
        </w:rPr>
        <w:t xml:space="preserve">emobilising East Herts Councils Customer Receptions </w:t>
      </w:r>
      <w:r w:rsidR="00756954">
        <w:rPr>
          <w:rFonts w:ascii="Trebuchet MS" w:hAnsi="Trebuchet MS"/>
          <w:color w:val="808080" w:themeColor="background1" w:themeShade="80"/>
          <w:sz w:val="32"/>
        </w:rPr>
        <w:t>-</w:t>
      </w:r>
      <w:r w:rsidR="00C8460E">
        <w:rPr>
          <w:rFonts w:ascii="Trebuchet MS" w:hAnsi="Trebuchet MS"/>
          <w:color w:val="808080" w:themeColor="background1" w:themeShade="80"/>
          <w:sz w:val="32"/>
        </w:rPr>
        <w:t xml:space="preserve"> </w:t>
      </w:r>
      <w:r w:rsidR="00756954">
        <w:rPr>
          <w:rFonts w:ascii="Trebuchet MS" w:hAnsi="Trebuchet MS"/>
          <w:color w:val="808080" w:themeColor="background1" w:themeShade="80"/>
          <w:sz w:val="32"/>
        </w:rPr>
        <w:t>COVID</w:t>
      </w:r>
      <w:r w:rsidR="00892EE1" w:rsidRPr="00892EE1">
        <w:rPr>
          <w:rFonts w:ascii="Trebuchet MS" w:hAnsi="Trebuchet MS"/>
          <w:color w:val="808080" w:themeColor="background1" w:themeShade="80"/>
          <w:sz w:val="32"/>
        </w:rPr>
        <w:t>-19)</w:t>
      </w:r>
      <w:bookmarkStart w:id="0" w:name="_GoBack"/>
      <w:bookmarkEnd w:id="0"/>
    </w:p>
    <w:p w:rsidR="00FE4CE5" w:rsidRDefault="00FE4CE5" w:rsidP="00FE4CE5">
      <w:pPr>
        <w:rPr>
          <w:rFonts w:eastAsiaTheme="majorEastAsia" w:cstheme="majorBidi"/>
          <w:szCs w:val="28"/>
        </w:rPr>
      </w:pPr>
      <w:r>
        <w:br w:type="page"/>
      </w:r>
    </w:p>
    <w:tbl>
      <w:tblPr>
        <w:tblStyle w:val="TableGrid"/>
        <w:tblW w:w="0" w:type="auto"/>
        <w:tblLook w:val="04A0" w:firstRow="1" w:lastRow="0" w:firstColumn="1" w:lastColumn="0" w:noHBand="0" w:noVBand="1"/>
        <w:tblCaption w:val="Details of Assessment"/>
        <w:tblDescription w:val="Who carried out the assessment including, deptarment, date carried out and review plans."/>
      </w:tblPr>
      <w:tblGrid>
        <w:gridCol w:w="5070"/>
        <w:gridCol w:w="4536"/>
        <w:gridCol w:w="2268"/>
        <w:gridCol w:w="2300"/>
      </w:tblGrid>
      <w:tr w:rsidR="00575436" w:rsidRPr="00575436" w:rsidTr="00474306">
        <w:trPr>
          <w:tblHeader/>
        </w:trPr>
        <w:tc>
          <w:tcPr>
            <w:tcW w:w="5070" w:type="dxa"/>
            <w:shd w:val="clear" w:color="auto" w:fill="F2F2F2" w:themeFill="background1" w:themeFillShade="F2"/>
          </w:tcPr>
          <w:p w:rsidR="00DF05B8" w:rsidRPr="00575436" w:rsidRDefault="00DF05B8" w:rsidP="00DF05B8">
            <w:pPr>
              <w:pStyle w:val="Heading1"/>
              <w:spacing w:before="120"/>
              <w:outlineLvl w:val="0"/>
              <w:rPr>
                <w:rFonts w:ascii="Trebuchet MS" w:hAnsi="Trebuchet MS"/>
                <w:color w:val="auto"/>
                <w:sz w:val="24"/>
              </w:rPr>
            </w:pPr>
            <w:r w:rsidRPr="00575436">
              <w:rPr>
                <w:rFonts w:ascii="Trebuchet MS" w:hAnsi="Trebuchet MS"/>
                <w:color w:val="auto"/>
                <w:sz w:val="24"/>
              </w:rPr>
              <w:lastRenderedPageBreak/>
              <w:t>Assessment carried out by:</w:t>
            </w:r>
          </w:p>
        </w:tc>
        <w:tc>
          <w:tcPr>
            <w:tcW w:w="4536" w:type="dxa"/>
            <w:shd w:val="clear" w:color="auto" w:fill="F2F2F2" w:themeFill="background1" w:themeFillShade="F2"/>
          </w:tcPr>
          <w:p w:rsidR="00DF05B8" w:rsidRPr="00575436" w:rsidRDefault="00DF05B8" w:rsidP="00DF05B8">
            <w:pPr>
              <w:pStyle w:val="Heading1"/>
              <w:spacing w:before="120"/>
              <w:outlineLvl w:val="0"/>
              <w:rPr>
                <w:rFonts w:ascii="Trebuchet MS" w:hAnsi="Trebuchet MS"/>
                <w:color w:val="auto"/>
                <w:sz w:val="24"/>
              </w:rPr>
            </w:pPr>
            <w:r w:rsidRPr="00575436">
              <w:rPr>
                <w:rFonts w:ascii="Trebuchet MS" w:hAnsi="Trebuchet MS"/>
                <w:color w:val="auto"/>
                <w:sz w:val="24"/>
              </w:rPr>
              <w:t>Service:</w:t>
            </w:r>
          </w:p>
        </w:tc>
        <w:tc>
          <w:tcPr>
            <w:tcW w:w="2268" w:type="dxa"/>
            <w:shd w:val="clear" w:color="auto" w:fill="F2F2F2" w:themeFill="background1" w:themeFillShade="F2"/>
          </w:tcPr>
          <w:p w:rsidR="00DF05B8" w:rsidRPr="00575436" w:rsidRDefault="00DF05B8" w:rsidP="00DF05B8">
            <w:pPr>
              <w:pStyle w:val="Heading1"/>
              <w:spacing w:before="120"/>
              <w:outlineLvl w:val="0"/>
              <w:rPr>
                <w:rFonts w:ascii="Trebuchet MS" w:hAnsi="Trebuchet MS"/>
                <w:color w:val="auto"/>
                <w:sz w:val="24"/>
              </w:rPr>
            </w:pPr>
            <w:r w:rsidRPr="00575436">
              <w:rPr>
                <w:rFonts w:ascii="Trebuchet MS" w:hAnsi="Trebuchet MS"/>
                <w:color w:val="auto"/>
                <w:sz w:val="24"/>
              </w:rPr>
              <w:t>Date carried out:</w:t>
            </w:r>
          </w:p>
        </w:tc>
        <w:tc>
          <w:tcPr>
            <w:tcW w:w="2300" w:type="dxa"/>
            <w:shd w:val="clear" w:color="auto" w:fill="F2F2F2" w:themeFill="background1" w:themeFillShade="F2"/>
          </w:tcPr>
          <w:p w:rsidR="00DF05B8" w:rsidRPr="00575436" w:rsidRDefault="00DF05B8" w:rsidP="00DF05B8">
            <w:pPr>
              <w:pStyle w:val="Heading1"/>
              <w:spacing w:before="120"/>
              <w:outlineLvl w:val="0"/>
              <w:rPr>
                <w:rFonts w:ascii="Trebuchet MS" w:hAnsi="Trebuchet MS"/>
                <w:color w:val="auto"/>
                <w:sz w:val="24"/>
              </w:rPr>
            </w:pPr>
            <w:r w:rsidRPr="00575436">
              <w:rPr>
                <w:rFonts w:ascii="Trebuchet MS" w:hAnsi="Trebuchet MS"/>
                <w:color w:val="auto"/>
                <w:sz w:val="24"/>
              </w:rPr>
              <w:t>Date of Review:</w:t>
            </w:r>
          </w:p>
        </w:tc>
      </w:tr>
      <w:tr w:rsidR="00575436" w:rsidRPr="00575436" w:rsidTr="00DF05B8">
        <w:trPr>
          <w:trHeight w:val="1003"/>
        </w:trPr>
        <w:tc>
          <w:tcPr>
            <w:tcW w:w="5070" w:type="dxa"/>
          </w:tcPr>
          <w:p w:rsidR="00C8460E" w:rsidRDefault="00C8460E" w:rsidP="00C8460E">
            <w:pPr>
              <w:pStyle w:val="Heading1"/>
              <w:spacing w:before="120"/>
              <w:outlineLvl w:val="0"/>
              <w:rPr>
                <w:rFonts w:ascii="Trebuchet MS" w:hAnsi="Trebuchet MS"/>
                <w:b w:val="0"/>
                <w:color w:val="auto"/>
                <w:sz w:val="22"/>
              </w:rPr>
            </w:pPr>
            <w:r>
              <w:rPr>
                <w:rFonts w:ascii="Trebuchet MS" w:hAnsi="Trebuchet MS"/>
                <w:b w:val="0"/>
                <w:color w:val="auto"/>
                <w:sz w:val="22"/>
              </w:rPr>
              <w:t xml:space="preserve">Peter Dickinson in conjunction with </w:t>
            </w:r>
          </w:p>
          <w:p w:rsidR="00DF05B8" w:rsidRPr="00575436" w:rsidRDefault="00C8460E" w:rsidP="00C8460E">
            <w:pPr>
              <w:pStyle w:val="Heading1"/>
              <w:spacing w:before="120"/>
              <w:outlineLvl w:val="0"/>
              <w:rPr>
                <w:rFonts w:ascii="Trebuchet MS" w:hAnsi="Trebuchet MS"/>
                <w:b w:val="0"/>
                <w:color w:val="auto"/>
                <w:sz w:val="22"/>
              </w:rPr>
            </w:pPr>
            <w:r>
              <w:rPr>
                <w:rFonts w:ascii="Trebuchet MS" w:hAnsi="Trebuchet MS"/>
                <w:b w:val="0"/>
                <w:color w:val="auto"/>
                <w:sz w:val="22"/>
              </w:rPr>
              <w:t xml:space="preserve">Ben </w:t>
            </w:r>
            <w:r w:rsidR="00DF05B8" w:rsidRPr="00C471A3">
              <w:rPr>
                <w:rFonts w:ascii="Trebuchet MS" w:hAnsi="Trebuchet MS"/>
                <w:b w:val="0"/>
                <w:color w:val="auto"/>
                <w:sz w:val="22"/>
              </w:rPr>
              <w:t xml:space="preserve">Wood, </w:t>
            </w:r>
            <w:r>
              <w:rPr>
                <w:rFonts w:ascii="Trebuchet MS" w:hAnsi="Trebuchet MS"/>
                <w:b w:val="0"/>
                <w:color w:val="auto"/>
                <w:sz w:val="22"/>
              </w:rPr>
              <w:t>Alex Cook, Debbie Handy, Sarah Bye</w:t>
            </w:r>
          </w:p>
        </w:tc>
        <w:tc>
          <w:tcPr>
            <w:tcW w:w="4536" w:type="dxa"/>
          </w:tcPr>
          <w:p w:rsidR="00C8460E" w:rsidRDefault="00C8460E" w:rsidP="00C8460E">
            <w:pPr>
              <w:pStyle w:val="Heading1"/>
              <w:spacing w:before="120"/>
              <w:outlineLvl w:val="0"/>
              <w:rPr>
                <w:rFonts w:ascii="Trebuchet MS" w:hAnsi="Trebuchet MS"/>
                <w:b w:val="0"/>
                <w:color w:val="auto"/>
                <w:sz w:val="22"/>
              </w:rPr>
            </w:pPr>
            <w:r>
              <w:rPr>
                <w:rFonts w:ascii="Trebuchet MS" w:hAnsi="Trebuchet MS"/>
                <w:b w:val="0"/>
                <w:color w:val="auto"/>
                <w:sz w:val="22"/>
              </w:rPr>
              <w:t>Human Resources and Organisational Development</w:t>
            </w:r>
          </w:p>
          <w:p w:rsidR="00DF05B8" w:rsidRPr="00575436" w:rsidRDefault="00EB5848" w:rsidP="00C8460E">
            <w:pPr>
              <w:pStyle w:val="Heading1"/>
              <w:spacing w:before="120"/>
              <w:outlineLvl w:val="0"/>
              <w:rPr>
                <w:rFonts w:ascii="Trebuchet MS" w:hAnsi="Trebuchet MS"/>
                <w:b w:val="0"/>
                <w:color w:val="auto"/>
                <w:sz w:val="22"/>
              </w:rPr>
            </w:pPr>
            <w:r>
              <w:rPr>
                <w:rFonts w:ascii="Trebuchet MS" w:hAnsi="Trebuchet MS"/>
                <w:b w:val="0"/>
                <w:color w:val="auto"/>
                <w:sz w:val="22"/>
              </w:rPr>
              <w:t>Communications</w:t>
            </w:r>
            <w:r w:rsidR="00DF05B8" w:rsidRPr="00575436">
              <w:rPr>
                <w:rFonts w:ascii="Trebuchet MS" w:hAnsi="Trebuchet MS"/>
                <w:b w:val="0"/>
                <w:color w:val="auto"/>
                <w:sz w:val="22"/>
              </w:rPr>
              <w:t xml:space="preserve">, Strategy and Policy </w:t>
            </w:r>
            <w:r w:rsidR="00C8460E">
              <w:rPr>
                <w:rFonts w:ascii="Trebuchet MS" w:hAnsi="Trebuchet MS"/>
                <w:b w:val="0"/>
                <w:color w:val="auto"/>
                <w:sz w:val="22"/>
              </w:rPr>
              <w:t>(Receptions)</w:t>
            </w:r>
          </w:p>
        </w:tc>
        <w:tc>
          <w:tcPr>
            <w:tcW w:w="2268" w:type="dxa"/>
          </w:tcPr>
          <w:p w:rsidR="00DF05B8" w:rsidRPr="00575436" w:rsidRDefault="00C8460E" w:rsidP="00AD490F">
            <w:pPr>
              <w:pStyle w:val="Heading1"/>
              <w:spacing w:before="120"/>
              <w:outlineLvl w:val="0"/>
              <w:rPr>
                <w:rFonts w:ascii="Trebuchet MS" w:hAnsi="Trebuchet MS"/>
                <w:color w:val="auto"/>
                <w:sz w:val="24"/>
              </w:rPr>
            </w:pPr>
            <w:r>
              <w:rPr>
                <w:rFonts w:ascii="Trebuchet MS" w:hAnsi="Trebuchet MS"/>
                <w:color w:val="auto"/>
                <w:sz w:val="24"/>
              </w:rPr>
              <w:t>24</w:t>
            </w:r>
            <w:r w:rsidR="00DF05B8" w:rsidRPr="00575436">
              <w:rPr>
                <w:rFonts w:ascii="Trebuchet MS" w:hAnsi="Trebuchet MS"/>
                <w:color w:val="auto"/>
                <w:sz w:val="24"/>
              </w:rPr>
              <w:t xml:space="preserve"> May 2020</w:t>
            </w:r>
          </w:p>
        </w:tc>
        <w:tc>
          <w:tcPr>
            <w:tcW w:w="2300" w:type="dxa"/>
          </w:tcPr>
          <w:p w:rsidR="00DF05B8" w:rsidRPr="00575436" w:rsidRDefault="00DF05B8" w:rsidP="00AD490F">
            <w:pPr>
              <w:pStyle w:val="Heading1"/>
              <w:spacing w:before="120"/>
              <w:outlineLvl w:val="0"/>
              <w:rPr>
                <w:rFonts w:ascii="Trebuchet MS" w:hAnsi="Trebuchet MS"/>
                <w:color w:val="auto"/>
                <w:sz w:val="24"/>
              </w:rPr>
            </w:pPr>
            <w:r w:rsidRPr="00575436">
              <w:rPr>
                <w:rFonts w:ascii="Trebuchet MS" w:hAnsi="Trebuchet MS"/>
                <w:color w:val="auto"/>
                <w:sz w:val="24"/>
              </w:rPr>
              <w:t>Ongoing</w:t>
            </w:r>
          </w:p>
        </w:tc>
      </w:tr>
    </w:tbl>
    <w:p w:rsidR="00FE4CE5" w:rsidRPr="00575436" w:rsidRDefault="00FE4CE5" w:rsidP="00892EE1">
      <w:pPr>
        <w:pStyle w:val="Heading1"/>
        <w:rPr>
          <w:rFonts w:ascii="Trebuchet MS" w:hAnsi="Trebuchet MS"/>
          <w:color w:val="auto"/>
          <w:sz w:val="32"/>
        </w:rPr>
      </w:pPr>
    </w:p>
    <w:tbl>
      <w:tblPr>
        <w:tblStyle w:val="TableGrid"/>
        <w:tblW w:w="0" w:type="auto"/>
        <w:tblLook w:val="04A0" w:firstRow="1" w:lastRow="0" w:firstColumn="1" w:lastColumn="0" w:noHBand="0" w:noVBand="1"/>
        <w:tblCaption w:val="Details of assessment part 2"/>
        <w:tblDescription w:val="What is being assessed, how it's being done and type of assessment"/>
      </w:tblPr>
      <w:tblGrid>
        <w:gridCol w:w="5211"/>
        <w:gridCol w:w="6096"/>
        <w:gridCol w:w="2867"/>
      </w:tblGrid>
      <w:tr w:rsidR="00575436" w:rsidRPr="00575436" w:rsidTr="000B5619">
        <w:trPr>
          <w:tblHeader/>
        </w:trPr>
        <w:tc>
          <w:tcPr>
            <w:tcW w:w="5211" w:type="dxa"/>
            <w:shd w:val="clear" w:color="auto" w:fill="F2F2F2" w:themeFill="background1" w:themeFillShade="F2"/>
          </w:tcPr>
          <w:p w:rsidR="00474306" w:rsidRPr="00575436" w:rsidRDefault="00474306" w:rsidP="00FE4CE5">
            <w:pPr>
              <w:rPr>
                <w:rFonts w:ascii="Trebuchet MS" w:hAnsi="Trebuchet MS"/>
                <w:b/>
                <w:sz w:val="24"/>
              </w:rPr>
            </w:pPr>
            <w:r w:rsidRPr="00575436">
              <w:rPr>
                <w:rFonts w:ascii="Trebuchet MS" w:hAnsi="Trebuchet MS"/>
                <w:b/>
                <w:sz w:val="24"/>
              </w:rPr>
              <w:t xml:space="preserve">What is being assessed? </w:t>
            </w:r>
          </w:p>
          <w:p w:rsidR="00474306" w:rsidRPr="00575436" w:rsidRDefault="00474306" w:rsidP="00FE4CE5">
            <w:pPr>
              <w:rPr>
                <w:rFonts w:ascii="Trebuchet MS" w:hAnsi="Trebuchet MS"/>
              </w:rPr>
            </w:pPr>
            <w:r w:rsidRPr="00575436">
              <w:rPr>
                <w:rFonts w:ascii="Trebuchet MS" w:hAnsi="Trebuchet MS"/>
              </w:rPr>
              <w:t xml:space="preserve">(For example the workplaces/an activity/use of equipment/conditions) </w:t>
            </w:r>
            <w:r w:rsidRPr="00575436">
              <w:rPr>
                <w:rFonts w:ascii="Trebuchet MS" w:hAnsi="Trebuchet MS"/>
                <w:i/>
              </w:rPr>
              <w:t>delete as appropriate</w:t>
            </w:r>
          </w:p>
        </w:tc>
        <w:tc>
          <w:tcPr>
            <w:tcW w:w="6096" w:type="dxa"/>
            <w:shd w:val="clear" w:color="auto" w:fill="F2F2F2" w:themeFill="background1" w:themeFillShade="F2"/>
          </w:tcPr>
          <w:p w:rsidR="00474306" w:rsidRPr="00575436" w:rsidRDefault="00474306" w:rsidP="00FE4CE5">
            <w:pPr>
              <w:rPr>
                <w:rFonts w:ascii="Trebuchet MS" w:hAnsi="Trebuchet MS"/>
                <w:b/>
                <w:sz w:val="24"/>
              </w:rPr>
            </w:pPr>
            <w:r w:rsidRPr="00575436">
              <w:rPr>
                <w:rFonts w:ascii="Trebuchet MS" w:hAnsi="Trebuchet MS"/>
                <w:b/>
                <w:sz w:val="24"/>
              </w:rPr>
              <w:t xml:space="preserve">How was the assessment done? </w:t>
            </w:r>
          </w:p>
          <w:p w:rsidR="00474306" w:rsidRPr="00575436" w:rsidRDefault="00474306" w:rsidP="00FE4CE5">
            <w:pPr>
              <w:rPr>
                <w:rFonts w:ascii="Trebuchet MS" w:hAnsi="Trebuchet MS"/>
              </w:rPr>
            </w:pPr>
            <w:r w:rsidRPr="00575436">
              <w:rPr>
                <w:rFonts w:ascii="Trebuchet MS" w:hAnsi="Trebuchet MS"/>
              </w:rPr>
              <w:t>(For example desktop exercise, site visit in consultation with employees, managers, safety representatives?</w:t>
            </w:r>
          </w:p>
        </w:tc>
        <w:tc>
          <w:tcPr>
            <w:tcW w:w="2867" w:type="dxa"/>
            <w:shd w:val="clear" w:color="auto" w:fill="F2F2F2" w:themeFill="background1" w:themeFillShade="F2"/>
          </w:tcPr>
          <w:p w:rsidR="00474306" w:rsidRPr="00575436" w:rsidRDefault="00474306" w:rsidP="00FE4CE5">
            <w:pPr>
              <w:rPr>
                <w:rFonts w:ascii="Trebuchet MS" w:hAnsi="Trebuchet MS"/>
                <w:b/>
                <w:sz w:val="24"/>
              </w:rPr>
            </w:pPr>
          </w:p>
          <w:p w:rsidR="00474306" w:rsidRPr="00575436" w:rsidRDefault="00474306" w:rsidP="00FE4CE5">
            <w:pPr>
              <w:rPr>
                <w:rFonts w:ascii="Trebuchet MS" w:hAnsi="Trebuchet MS"/>
                <w:b/>
                <w:sz w:val="24"/>
              </w:rPr>
            </w:pPr>
            <w:r w:rsidRPr="00575436">
              <w:rPr>
                <w:rFonts w:ascii="Trebuchet MS" w:hAnsi="Trebuchet MS"/>
                <w:b/>
                <w:sz w:val="24"/>
              </w:rPr>
              <w:t>Type of assessment</w:t>
            </w:r>
          </w:p>
          <w:p w:rsidR="00474306" w:rsidRPr="00575436" w:rsidRDefault="00474306" w:rsidP="00FE4CE5">
            <w:pPr>
              <w:rPr>
                <w:rFonts w:ascii="Trebuchet MS" w:hAnsi="Trebuchet MS"/>
                <w:b/>
              </w:rPr>
            </w:pPr>
          </w:p>
        </w:tc>
      </w:tr>
      <w:tr w:rsidR="00575436" w:rsidRPr="00575436" w:rsidTr="000B5619">
        <w:tc>
          <w:tcPr>
            <w:tcW w:w="5211" w:type="dxa"/>
          </w:tcPr>
          <w:p w:rsidR="00474306" w:rsidRPr="00575436" w:rsidRDefault="00474306" w:rsidP="00FE4CE5">
            <w:pPr>
              <w:rPr>
                <w:rFonts w:ascii="Trebuchet MS" w:hAnsi="Trebuchet MS"/>
              </w:rPr>
            </w:pPr>
            <w:r w:rsidRPr="00575436">
              <w:rPr>
                <w:rFonts w:ascii="Trebuchet MS" w:hAnsi="Trebuchet MS"/>
              </w:rPr>
              <w:t xml:space="preserve">The remobilisation of </w:t>
            </w:r>
            <w:r w:rsidR="00C8460E">
              <w:rPr>
                <w:rFonts w:ascii="Trebuchet MS" w:hAnsi="Trebuchet MS"/>
              </w:rPr>
              <w:t xml:space="preserve">East Herts Councils Customer Services Receptions for </w:t>
            </w:r>
            <w:proofErr w:type="spellStart"/>
            <w:r w:rsidR="00C8460E">
              <w:rPr>
                <w:rFonts w:ascii="Trebuchet MS" w:hAnsi="Trebuchet MS"/>
              </w:rPr>
              <w:t>Wallfields</w:t>
            </w:r>
            <w:proofErr w:type="spellEnd"/>
            <w:r w:rsidR="00C8460E">
              <w:rPr>
                <w:rFonts w:ascii="Trebuchet MS" w:hAnsi="Trebuchet MS"/>
              </w:rPr>
              <w:t>, Hertford and</w:t>
            </w:r>
            <w:r w:rsidRPr="00575436">
              <w:rPr>
                <w:rFonts w:ascii="Trebuchet MS" w:hAnsi="Trebuchet MS"/>
              </w:rPr>
              <w:t xml:space="preserve"> </w:t>
            </w:r>
            <w:proofErr w:type="spellStart"/>
            <w:r w:rsidRPr="00575436">
              <w:rPr>
                <w:rFonts w:ascii="Trebuchet MS" w:hAnsi="Trebuchet MS"/>
              </w:rPr>
              <w:t>Charringtons</w:t>
            </w:r>
            <w:proofErr w:type="spellEnd"/>
            <w:r w:rsidRPr="00575436">
              <w:rPr>
                <w:rFonts w:ascii="Trebuchet MS" w:hAnsi="Trebuchet MS"/>
              </w:rPr>
              <w:t xml:space="preserve"> House, Bishop’s Stortford during the COVID-19 pandemic.</w:t>
            </w:r>
          </w:p>
          <w:p w:rsidR="00474306" w:rsidRPr="00575436" w:rsidRDefault="00474306" w:rsidP="00FE4CE5">
            <w:pPr>
              <w:rPr>
                <w:rFonts w:ascii="Trebuchet MS" w:hAnsi="Trebuchet MS"/>
              </w:rPr>
            </w:pPr>
          </w:p>
        </w:tc>
        <w:tc>
          <w:tcPr>
            <w:tcW w:w="6096" w:type="dxa"/>
          </w:tcPr>
          <w:p w:rsidR="00474306" w:rsidRPr="00575436" w:rsidRDefault="00C8460E" w:rsidP="00FE4CE5">
            <w:pPr>
              <w:rPr>
                <w:rFonts w:ascii="Trebuchet MS" w:hAnsi="Trebuchet MS"/>
              </w:rPr>
            </w:pPr>
            <w:r>
              <w:rPr>
                <w:rFonts w:ascii="Trebuchet MS" w:hAnsi="Trebuchet MS"/>
              </w:rPr>
              <w:t>Desktop</w:t>
            </w:r>
            <w:r w:rsidR="00474306" w:rsidRPr="00575436">
              <w:rPr>
                <w:rFonts w:ascii="Trebuchet MS" w:hAnsi="Trebuchet MS"/>
              </w:rPr>
              <w:t xml:space="preserve"> assessment, consultation and input from </w:t>
            </w:r>
            <w:r>
              <w:rPr>
                <w:rFonts w:ascii="Trebuchet MS" w:hAnsi="Trebuchet MS"/>
              </w:rPr>
              <w:t>Head of Customer Services, Strategy and Policy, Customer Services Team.</w:t>
            </w:r>
          </w:p>
          <w:p w:rsidR="00474306" w:rsidRPr="00575436" w:rsidRDefault="00474306" w:rsidP="00FE4CE5">
            <w:pPr>
              <w:rPr>
                <w:rFonts w:ascii="Trebuchet MS" w:hAnsi="Trebuchet MS"/>
              </w:rPr>
            </w:pPr>
            <w:r w:rsidRPr="00575436">
              <w:rPr>
                <w:rFonts w:ascii="Trebuchet MS" w:hAnsi="Trebuchet MS"/>
              </w:rPr>
              <w:t>Assessment based on UK Government, HSE and PHE lockdown easing guidance and information as of May 2020.</w:t>
            </w:r>
          </w:p>
        </w:tc>
        <w:tc>
          <w:tcPr>
            <w:tcW w:w="2867" w:type="dxa"/>
          </w:tcPr>
          <w:p w:rsidR="00474306" w:rsidRPr="00575436" w:rsidRDefault="00474306" w:rsidP="00C8460E">
            <w:pPr>
              <w:rPr>
                <w:rFonts w:ascii="Trebuchet MS" w:hAnsi="Trebuchet MS"/>
              </w:rPr>
            </w:pPr>
            <w:r w:rsidRPr="00575436">
              <w:rPr>
                <w:rFonts w:ascii="Trebuchet MS" w:hAnsi="Trebuchet MS"/>
                <w:b/>
              </w:rPr>
              <w:t xml:space="preserve">Dynamic </w:t>
            </w:r>
            <w:r w:rsidR="00C8460E">
              <w:rPr>
                <w:rFonts w:ascii="Trebuchet MS" w:hAnsi="Trebuchet MS"/>
                <w:b/>
              </w:rPr>
              <w:t>Technical</w:t>
            </w:r>
            <w:r w:rsidRPr="00575436">
              <w:rPr>
                <w:rFonts w:ascii="Trebuchet MS" w:hAnsi="Trebuchet MS"/>
                <w:b/>
              </w:rPr>
              <w:t xml:space="preserve"> Assessment. </w:t>
            </w:r>
            <w:r w:rsidRPr="00C8460E">
              <w:rPr>
                <w:rFonts w:ascii="Trebuchet MS" w:hAnsi="Trebuchet MS"/>
              </w:rPr>
              <w:t xml:space="preserve">This assessment </w:t>
            </w:r>
            <w:r w:rsidR="00C8460E" w:rsidRPr="00C8460E">
              <w:rPr>
                <w:rFonts w:ascii="Trebuchet MS" w:hAnsi="Trebuchet MS"/>
              </w:rPr>
              <w:t xml:space="preserve">uses the risk rating score in </w:t>
            </w:r>
            <w:r w:rsidR="00C8460E">
              <w:rPr>
                <w:rFonts w:ascii="Trebuchet MS" w:hAnsi="Trebuchet MS"/>
                <w:b/>
              </w:rPr>
              <w:t>Appendix A</w:t>
            </w:r>
          </w:p>
        </w:tc>
      </w:tr>
    </w:tbl>
    <w:p w:rsidR="00AD490F" w:rsidRDefault="00AD490F" w:rsidP="00FE4CE5">
      <w:pPr>
        <w:rPr>
          <w:rFonts w:ascii="Trebuchet MS" w:hAnsi="Trebuchet MS"/>
          <w:b/>
          <w:sz w:val="24"/>
          <w:u w:val="single"/>
        </w:rPr>
      </w:pPr>
    </w:p>
    <w:p w:rsidR="000B5619" w:rsidRPr="005C71A0" w:rsidRDefault="000B5619" w:rsidP="005C71A0">
      <w:pPr>
        <w:pStyle w:val="Heading2"/>
        <w:rPr>
          <w:rFonts w:ascii="Trebuchet MS" w:hAnsi="Trebuchet MS"/>
          <w:color w:val="auto"/>
          <w:sz w:val="28"/>
          <w:u w:val="single"/>
        </w:rPr>
      </w:pPr>
      <w:r w:rsidRPr="005C71A0">
        <w:rPr>
          <w:rFonts w:ascii="Trebuchet MS" w:hAnsi="Trebuchet MS"/>
          <w:color w:val="auto"/>
          <w:sz w:val="28"/>
          <w:u w:val="single"/>
        </w:rPr>
        <w:t>-GUIDANCE NOTES-</w:t>
      </w:r>
    </w:p>
    <w:p w:rsidR="005C71A0" w:rsidRDefault="005C71A0" w:rsidP="00B12759">
      <w:pPr>
        <w:spacing w:after="0"/>
        <w:rPr>
          <w:rFonts w:ascii="Trebuchet MS" w:hAnsi="Trebuchet MS"/>
          <w:sz w:val="24"/>
        </w:rPr>
      </w:pPr>
    </w:p>
    <w:p w:rsidR="00B12759" w:rsidRPr="00575436" w:rsidRDefault="000B5619" w:rsidP="00B12759">
      <w:pPr>
        <w:spacing w:after="0"/>
        <w:rPr>
          <w:rFonts w:ascii="Trebuchet MS" w:hAnsi="Trebuchet MS"/>
          <w:sz w:val="24"/>
        </w:rPr>
      </w:pPr>
      <w:r w:rsidRPr="00575436">
        <w:rPr>
          <w:rFonts w:ascii="Trebuchet MS" w:hAnsi="Trebuchet MS"/>
          <w:sz w:val="24"/>
        </w:rPr>
        <w:t>Risk assessments must be produced for any activity that carries a risk of harm or injury to an individual</w:t>
      </w:r>
      <w:r w:rsidR="00B12759" w:rsidRPr="00575436">
        <w:rPr>
          <w:rFonts w:ascii="Trebuchet MS" w:hAnsi="Trebuchet MS"/>
          <w:sz w:val="24"/>
        </w:rPr>
        <w:t>.</w:t>
      </w:r>
    </w:p>
    <w:p w:rsidR="000B5619" w:rsidRPr="00575436" w:rsidRDefault="000B5619" w:rsidP="00B12759">
      <w:pPr>
        <w:spacing w:after="0"/>
        <w:rPr>
          <w:rFonts w:ascii="Trebuchet MS" w:hAnsi="Trebuchet MS"/>
          <w:sz w:val="24"/>
        </w:rPr>
      </w:pPr>
      <w:r w:rsidRPr="00575436">
        <w:rPr>
          <w:rFonts w:ascii="Trebuchet MS" w:hAnsi="Trebuchet MS"/>
          <w:sz w:val="24"/>
        </w:rPr>
        <w:t>Failure to undertake risk assessments and implement the actions identified can have significant consequences to you as the manager and the Council</w:t>
      </w:r>
    </w:p>
    <w:p w:rsidR="000B5619" w:rsidRPr="00575436" w:rsidRDefault="000B5619" w:rsidP="000B5619">
      <w:pPr>
        <w:pStyle w:val="ListParagraph"/>
        <w:numPr>
          <w:ilvl w:val="0"/>
          <w:numId w:val="1"/>
        </w:numPr>
        <w:rPr>
          <w:rFonts w:ascii="Trebuchet MS" w:hAnsi="Trebuchet MS"/>
          <w:sz w:val="24"/>
        </w:rPr>
      </w:pPr>
      <w:r w:rsidRPr="00575436">
        <w:rPr>
          <w:rFonts w:ascii="Trebuchet MS" w:hAnsi="Trebuchet MS"/>
          <w:sz w:val="24"/>
        </w:rPr>
        <w:t>Lost time as a result of the effects of accidents, ill health related absence.</w:t>
      </w:r>
    </w:p>
    <w:p w:rsidR="000B5619" w:rsidRPr="00575436" w:rsidRDefault="000B5619" w:rsidP="000B5619">
      <w:pPr>
        <w:pStyle w:val="ListParagraph"/>
        <w:numPr>
          <w:ilvl w:val="0"/>
          <w:numId w:val="1"/>
        </w:numPr>
        <w:rPr>
          <w:rFonts w:ascii="Trebuchet MS" w:hAnsi="Trebuchet MS"/>
          <w:sz w:val="24"/>
        </w:rPr>
      </w:pPr>
      <w:r w:rsidRPr="00575436">
        <w:rPr>
          <w:rFonts w:ascii="Trebuchet MS" w:hAnsi="Trebuchet MS"/>
          <w:sz w:val="24"/>
        </w:rPr>
        <w:t xml:space="preserve">Intervention by the Health and Safety Executive resulting in financial loss as a result of the Fee </w:t>
      </w:r>
      <w:proofErr w:type="gramStart"/>
      <w:r w:rsidRPr="00575436">
        <w:rPr>
          <w:rFonts w:ascii="Trebuchet MS" w:hAnsi="Trebuchet MS"/>
          <w:sz w:val="24"/>
        </w:rPr>
        <w:t>For</w:t>
      </w:r>
      <w:proofErr w:type="gramEnd"/>
      <w:r w:rsidRPr="00575436">
        <w:rPr>
          <w:rFonts w:ascii="Trebuchet MS" w:hAnsi="Trebuchet MS"/>
          <w:sz w:val="24"/>
        </w:rPr>
        <w:t xml:space="preserve"> Intervention (FFI) scheme and possible prosecution.</w:t>
      </w:r>
    </w:p>
    <w:p w:rsidR="000B5619" w:rsidRPr="00575436" w:rsidRDefault="000B5619" w:rsidP="000B5619">
      <w:pPr>
        <w:pStyle w:val="ListParagraph"/>
        <w:numPr>
          <w:ilvl w:val="0"/>
          <w:numId w:val="1"/>
        </w:numPr>
        <w:rPr>
          <w:rFonts w:ascii="Trebuchet MS" w:hAnsi="Trebuchet MS"/>
          <w:sz w:val="24"/>
        </w:rPr>
      </w:pPr>
      <w:r w:rsidRPr="00575436">
        <w:rPr>
          <w:rFonts w:ascii="Trebuchet MS" w:hAnsi="Trebuchet MS"/>
          <w:sz w:val="24"/>
        </w:rPr>
        <w:t>Defending claims, reduction in premiums</w:t>
      </w:r>
    </w:p>
    <w:p w:rsidR="00AD490F" w:rsidRDefault="000B5619" w:rsidP="000B5619">
      <w:pPr>
        <w:rPr>
          <w:rFonts w:ascii="Trebuchet MS" w:hAnsi="Trebuchet MS"/>
          <w:sz w:val="24"/>
        </w:rPr>
      </w:pPr>
      <w:r w:rsidRPr="00575436">
        <w:rPr>
          <w:rFonts w:ascii="Trebuchet MS" w:hAnsi="Trebuchet MS"/>
          <w:sz w:val="24"/>
        </w:rPr>
        <w:t>However, it is not necessary to produce risk assessments for every work activity as this shifts focus away from successfully identifying and managing high risk activities and wastes valuable time.</w:t>
      </w:r>
      <w:r w:rsidR="00AD490F">
        <w:rPr>
          <w:rFonts w:ascii="Trebuchet MS" w:hAnsi="Trebuchet MS"/>
          <w:sz w:val="24"/>
        </w:rPr>
        <w:t xml:space="preserve"> </w:t>
      </w:r>
    </w:p>
    <w:p w:rsidR="000B5619" w:rsidRPr="00AD490F" w:rsidRDefault="000B5619" w:rsidP="000B5619">
      <w:pPr>
        <w:rPr>
          <w:rFonts w:ascii="Trebuchet MS" w:hAnsi="Trebuchet MS"/>
          <w:sz w:val="24"/>
        </w:rPr>
      </w:pPr>
      <w:r w:rsidRPr="00575436">
        <w:rPr>
          <w:rFonts w:ascii="Trebuchet MS" w:hAnsi="Trebuchet MS"/>
          <w:sz w:val="24"/>
        </w:rPr>
        <w:lastRenderedPageBreak/>
        <w:t xml:space="preserve">Risk assessments should only include what could reasonably be expected to know – </w:t>
      </w:r>
      <w:r w:rsidRPr="00575436">
        <w:rPr>
          <w:rFonts w:ascii="Trebuchet MS" w:hAnsi="Trebuchet MS"/>
          <w:b/>
          <w:sz w:val="24"/>
        </w:rPr>
        <w:t>you are not expected to anticipate unforeseeable risks.</w:t>
      </w:r>
    </w:p>
    <w:p w:rsidR="00B12759" w:rsidRPr="00C471A3" w:rsidRDefault="00B12759" w:rsidP="000B5619">
      <w:pPr>
        <w:rPr>
          <w:rFonts w:ascii="Trebuchet MS" w:hAnsi="Trebuchet MS"/>
          <w:sz w:val="24"/>
        </w:rPr>
      </w:pPr>
      <w:r w:rsidRPr="00C471A3">
        <w:rPr>
          <w:rFonts w:ascii="Trebuchet MS" w:hAnsi="Trebuchet MS"/>
          <w:sz w:val="24"/>
        </w:rPr>
        <w:t>A risk assessment is simply a careful examination of the tasks and activities in your service that could cause harm to people, so that you can weigh up whether you have taken enough precautions or should do more to prevent harm. Workers and others have a right to be protected from harm caused by a failure to take reasonable control measures.</w:t>
      </w:r>
    </w:p>
    <w:p w:rsidR="00B12759" w:rsidRPr="00C471A3" w:rsidRDefault="00B12759" w:rsidP="00B12759">
      <w:pPr>
        <w:pStyle w:val="ListParagraph"/>
        <w:numPr>
          <w:ilvl w:val="0"/>
          <w:numId w:val="2"/>
        </w:numPr>
        <w:rPr>
          <w:rFonts w:ascii="Trebuchet MS" w:hAnsi="Trebuchet MS"/>
          <w:sz w:val="24"/>
        </w:rPr>
      </w:pPr>
      <w:r w:rsidRPr="00C471A3">
        <w:rPr>
          <w:rFonts w:ascii="Trebuchet MS" w:hAnsi="Trebuchet MS"/>
          <w:sz w:val="24"/>
        </w:rPr>
        <w:t>You must ensure that you only record factual hazards on the assessment. Please do not predict hazards or base your assessment on predicting possible outcomes.</w:t>
      </w:r>
    </w:p>
    <w:p w:rsidR="00B12759" w:rsidRPr="00C471A3" w:rsidRDefault="00B12759" w:rsidP="00B12759">
      <w:pPr>
        <w:pStyle w:val="ListParagraph"/>
        <w:numPr>
          <w:ilvl w:val="0"/>
          <w:numId w:val="2"/>
        </w:numPr>
        <w:rPr>
          <w:rFonts w:ascii="Trebuchet MS" w:hAnsi="Trebuchet MS"/>
          <w:sz w:val="24"/>
        </w:rPr>
      </w:pPr>
      <w:r w:rsidRPr="00C471A3">
        <w:rPr>
          <w:rFonts w:ascii="Trebuchet MS" w:hAnsi="Trebuchet MS"/>
          <w:sz w:val="24"/>
        </w:rPr>
        <w:t>Where hazards are identified you must record on the assessment what has been/will be done to control the risk.</w:t>
      </w:r>
    </w:p>
    <w:p w:rsidR="00B12759" w:rsidRPr="00C471A3" w:rsidRDefault="00B12759" w:rsidP="00B12759">
      <w:pPr>
        <w:pStyle w:val="ListParagraph"/>
        <w:numPr>
          <w:ilvl w:val="0"/>
          <w:numId w:val="2"/>
        </w:numPr>
        <w:rPr>
          <w:rFonts w:ascii="Trebuchet MS" w:hAnsi="Trebuchet MS"/>
          <w:sz w:val="24"/>
        </w:rPr>
      </w:pPr>
      <w:r w:rsidRPr="00C471A3">
        <w:rPr>
          <w:rFonts w:ascii="Trebuchet MS" w:hAnsi="Trebuchet MS"/>
          <w:sz w:val="24"/>
        </w:rPr>
        <w:t>Remember you are responsible for taking action and dealing with any issues arising in column D.</w:t>
      </w:r>
    </w:p>
    <w:p w:rsidR="00B12759" w:rsidRPr="00C471A3" w:rsidRDefault="00B12759" w:rsidP="00B12759">
      <w:pPr>
        <w:pStyle w:val="ListParagraph"/>
        <w:numPr>
          <w:ilvl w:val="0"/>
          <w:numId w:val="2"/>
        </w:numPr>
        <w:rPr>
          <w:rFonts w:ascii="Trebuchet MS" w:hAnsi="Trebuchet MS"/>
          <w:sz w:val="24"/>
        </w:rPr>
      </w:pPr>
      <w:r w:rsidRPr="00C471A3">
        <w:rPr>
          <w:rFonts w:ascii="Trebuchet MS" w:hAnsi="Trebuchet MS"/>
          <w:sz w:val="24"/>
        </w:rPr>
        <w:t>Please ensure that your risk assessment is dated.</w:t>
      </w:r>
    </w:p>
    <w:p w:rsidR="00B12759" w:rsidRPr="00C471A3" w:rsidRDefault="00B12759" w:rsidP="00B12759">
      <w:pPr>
        <w:pStyle w:val="ListParagraph"/>
        <w:numPr>
          <w:ilvl w:val="0"/>
          <w:numId w:val="2"/>
        </w:numPr>
        <w:rPr>
          <w:rFonts w:ascii="Trebuchet MS" w:hAnsi="Trebuchet MS"/>
          <w:sz w:val="24"/>
        </w:rPr>
      </w:pPr>
      <w:r w:rsidRPr="00C471A3">
        <w:rPr>
          <w:rFonts w:ascii="Trebuchet MS" w:hAnsi="Trebuchet MS"/>
          <w:sz w:val="24"/>
        </w:rPr>
        <w:t>Remember to review and update your risk assessment if:</w:t>
      </w:r>
    </w:p>
    <w:p w:rsidR="00B12759" w:rsidRPr="00C471A3" w:rsidRDefault="00B12759" w:rsidP="00B12759">
      <w:pPr>
        <w:pStyle w:val="ListParagraph"/>
        <w:rPr>
          <w:rFonts w:ascii="Trebuchet MS" w:hAnsi="Trebuchet MS"/>
          <w:sz w:val="24"/>
        </w:rPr>
      </w:pPr>
      <w:r w:rsidRPr="00C471A3">
        <w:rPr>
          <w:rFonts w:ascii="Trebuchet MS" w:hAnsi="Trebuchet MS"/>
          <w:sz w:val="24"/>
        </w:rPr>
        <w:t>(a) You have reason to believe it is out of date.</w:t>
      </w:r>
    </w:p>
    <w:p w:rsidR="00B12759" w:rsidRPr="00C471A3" w:rsidRDefault="00B12759" w:rsidP="00B12759">
      <w:pPr>
        <w:pStyle w:val="ListParagraph"/>
        <w:rPr>
          <w:rFonts w:ascii="Trebuchet MS" w:hAnsi="Trebuchet MS"/>
          <w:sz w:val="24"/>
        </w:rPr>
      </w:pPr>
      <w:r w:rsidRPr="00C471A3">
        <w:rPr>
          <w:rFonts w:ascii="Trebuchet MS" w:hAnsi="Trebuchet MS"/>
          <w:sz w:val="24"/>
        </w:rPr>
        <w:t>(b) You have made changes which invalidate the assessment</w:t>
      </w:r>
    </w:p>
    <w:p w:rsidR="00B12759" w:rsidRPr="00C471A3" w:rsidRDefault="00B12759" w:rsidP="00B12759">
      <w:pPr>
        <w:pStyle w:val="ListParagraph"/>
        <w:rPr>
          <w:rFonts w:ascii="Trebuchet MS" w:hAnsi="Trebuchet MS"/>
          <w:sz w:val="24"/>
        </w:rPr>
      </w:pPr>
      <w:r w:rsidRPr="00C471A3">
        <w:rPr>
          <w:rFonts w:ascii="Trebuchet MS" w:hAnsi="Trebuchet MS"/>
          <w:sz w:val="24"/>
        </w:rPr>
        <w:t>(c) You have introduced new procedures</w:t>
      </w:r>
    </w:p>
    <w:p w:rsidR="00B12759" w:rsidRPr="00C471A3" w:rsidRDefault="00B12759" w:rsidP="00B12759">
      <w:pPr>
        <w:pStyle w:val="ListParagraph"/>
        <w:rPr>
          <w:rFonts w:ascii="Trebuchet MS" w:hAnsi="Trebuchet MS"/>
          <w:sz w:val="24"/>
        </w:rPr>
      </w:pPr>
      <w:r w:rsidRPr="00C471A3">
        <w:rPr>
          <w:rFonts w:ascii="Trebuchet MS" w:hAnsi="Trebuchet MS"/>
          <w:sz w:val="24"/>
        </w:rPr>
        <w:t>(d) Please ensure your assessment has the correct date</w:t>
      </w:r>
    </w:p>
    <w:p w:rsidR="00B12759" w:rsidRPr="00C471A3" w:rsidRDefault="00B12759" w:rsidP="00B12759">
      <w:pPr>
        <w:pStyle w:val="ListParagraph"/>
        <w:rPr>
          <w:rFonts w:ascii="Trebuchet MS" w:hAnsi="Trebuchet MS"/>
          <w:sz w:val="24"/>
        </w:rPr>
      </w:pPr>
      <w:r w:rsidRPr="00C471A3">
        <w:rPr>
          <w:rFonts w:ascii="Trebuchet MS" w:hAnsi="Trebuchet MS"/>
          <w:sz w:val="24"/>
        </w:rPr>
        <w:t>(e) Please send completed assessments to the Health and Safety Officer. If you update an assessment a copy must be sent to the Health and Safety Officer.</w:t>
      </w:r>
    </w:p>
    <w:p w:rsidR="00B12759" w:rsidRPr="005C71A0" w:rsidRDefault="00B12759" w:rsidP="005C71A0">
      <w:pPr>
        <w:pStyle w:val="Heading2"/>
        <w:rPr>
          <w:rFonts w:ascii="Trebuchet MS" w:hAnsi="Trebuchet MS"/>
          <w:color w:val="auto"/>
          <w:sz w:val="28"/>
          <w:u w:val="single"/>
        </w:rPr>
      </w:pPr>
      <w:r w:rsidRPr="005C71A0">
        <w:rPr>
          <w:rFonts w:ascii="Trebuchet MS" w:hAnsi="Trebuchet MS"/>
          <w:color w:val="auto"/>
          <w:sz w:val="28"/>
          <w:u w:val="single"/>
        </w:rPr>
        <w:t>-IMPORTANT-</w:t>
      </w:r>
    </w:p>
    <w:p w:rsidR="00B12759" w:rsidRPr="00C471A3" w:rsidRDefault="00B12759" w:rsidP="00B12759">
      <w:pPr>
        <w:spacing w:after="120"/>
        <w:rPr>
          <w:rFonts w:ascii="Trebuchet MS" w:hAnsi="Trebuchet MS"/>
          <w:b/>
          <w:sz w:val="24"/>
        </w:rPr>
      </w:pPr>
      <w:r w:rsidRPr="00C471A3">
        <w:rPr>
          <w:rFonts w:ascii="Trebuchet MS" w:hAnsi="Trebuchet MS"/>
          <w:b/>
          <w:sz w:val="24"/>
        </w:rPr>
        <w:t>To the reader</w:t>
      </w:r>
    </w:p>
    <w:p w:rsidR="00B12759" w:rsidRPr="00C471A3" w:rsidRDefault="00B12759" w:rsidP="00B12759">
      <w:pPr>
        <w:rPr>
          <w:rFonts w:ascii="Trebuchet MS" w:hAnsi="Trebuchet MS"/>
          <w:sz w:val="24"/>
        </w:rPr>
      </w:pPr>
      <w:r w:rsidRPr="00C471A3">
        <w:rPr>
          <w:rFonts w:ascii="Trebuchet MS" w:hAnsi="Trebuchet MS"/>
          <w:sz w:val="24"/>
        </w:rPr>
        <w:t>A risk assessment, as in the case of most inspections or assessments is a snapshot of a specific point in time based on known facts and supported by evidence.  A risk assessment cannot be based on any of the following statements:</w:t>
      </w:r>
    </w:p>
    <w:p w:rsidR="00B12759" w:rsidRPr="00486F61" w:rsidRDefault="00B12759" w:rsidP="00B12759">
      <w:pPr>
        <w:spacing w:after="0" w:line="240" w:lineRule="auto"/>
        <w:rPr>
          <w:rFonts w:ascii="Trebuchet MS" w:hAnsi="Trebuchet MS"/>
          <w:sz w:val="24"/>
        </w:rPr>
      </w:pPr>
      <w:r w:rsidRPr="00486F61">
        <w:rPr>
          <w:rFonts w:ascii="Trebuchet MS" w:hAnsi="Trebuchet MS"/>
          <w:sz w:val="24"/>
        </w:rPr>
        <w:t>“It could happen tomorrow”</w:t>
      </w:r>
    </w:p>
    <w:p w:rsidR="00B12759" w:rsidRPr="00486F61" w:rsidRDefault="00B12759" w:rsidP="00B12759">
      <w:pPr>
        <w:spacing w:after="0" w:line="240" w:lineRule="auto"/>
        <w:rPr>
          <w:rFonts w:ascii="Trebuchet MS" w:hAnsi="Trebuchet MS"/>
          <w:sz w:val="24"/>
        </w:rPr>
      </w:pPr>
      <w:r w:rsidRPr="00486F61">
        <w:rPr>
          <w:rFonts w:ascii="Trebuchet MS" w:hAnsi="Trebuchet MS"/>
          <w:sz w:val="24"/>
        </w:rPr>
        <w:t>“It might happen”</w:t>
      </w:r>
    </w:p>
    <w:p w:rsidR="00B12759" w:rsidRPr="00486F61" w:rsidRDefault="00B12759" w:rsidP="00B12759">
      <w:pPr>
        <w:spacing w:after="0" w:line="240" w:lineRule="auto"/>
        <w:rPr>
          <w:rFonts w:ascii="Trebuchet MS" w:hAnsi="Trebuchet MS"/>
          <w:sz w:val="24"/>
        </w:rPr>
      </w:pPr>
      <w:r w:rsidRPr="00486F61">
        <w:rPr>
          <w:rFonts w:ascii="Trebuchet MS" w:hAnsi="Trebuchet MS"/>
          <w:sz w:val="24"/>
        </w:rPr>
        <w:t>“It happened x years ago” etc.</w:t>
      </w:r>
    </w:p>
    <w:p w:rsidR="00B12759" w:rsidRPr="00486F61" w:rsidRDefault="00B12759" w:rsidP="00B12759">
      <w:pPr>
        <w:spacing w:after="240" w:line="240" w:lineRule="auto"/>
        <w:rPr>
          <w:rFonts w:ascii="Trebuchet MS" w:hAnsi="Trebuchet MS"/>
          <w:sz w:val="24"/>
        </w:rPr>
      </w:pPr>
      <w:r w:rsidRPr="00486F61">
        <w:rPr>
          <w:rFonts w:ascii="Trebuchet MS" w:hAnsi="Trebuchet MS"/>
          <w:sz w:val="24"/>
        </w:rPr>
        <w:t>“There’s a chance”</w:t>
      </w:r>
    </w:p>
    <w:p w:rsidR="00C665C4" w:rsidRPr="00486F61" w:rsidRDefault="00B12759" w:rsidP="00B12759">
      <w:pPr>
        <w:spacing w:after="240" w:line="240" w:lineRule="auto"/>
        <w:rPr>
          <w:rFonts w:ascii="Trebuchet MS" w:hAnsi="Trebuchet MS"/>
          <w:sz w:val="24"/>
        </w:rPr>
      </w:pPr>
      <w:r w:rsidRPr="00486F61">
        <w:rPr>
          <w:rFonts w:ascii="Trebuchet MS" w:hAnsi="Trebuchet MS"/>
          <w:sz w:val="24"/>
        </w:rPr>
        <w:lastRenderedPageBreak/>
        <w:t>All activities, tasks, events, and life experiences carry an element of risk; it is not feasible to eliminate all hazards to create a risk free environment.</w:t>
      </w:r>
    </w:p>
    <w:p w:rsidR="00C665C4" w:rsidRPr="005C71A0" w:rsidRDefault="00C665C4" w:rsidP="005C71A0">
      <w:pPr>
        <w:pStyle w:val="Heading2"/>
        <w:rPr>
          <w:rFonts w:ascii="Trebuchet MS" w:hAnsi="Trebuchet MS"/>
          <w:color w:val="auto"/>
          <w:sz w:val="28"/>
          <w:u w:val="single"/>
        </w:rPr>
      </w:pPr>
      <w:r w:rsidRPr="005C71A0">
        <w:rPr>
          <w:rFonts w:ascii="Trebuchet MS" w:hAnsi="Trebuchet MS"/>
          <w:color w:val="auto"/>
          <w:sz w:val="28"/>
          <w:u w:val="single"/>
        </w:rPr>
        <w:t>-EXECUTIVE SUMMARY-</w:t>
      </w:r>
    </w:p>
    <w:p w:rsidR="005C71A0" w:rsidRDefault="005C71A0" w:rsidP="00C665C4">
      <w:pPr>
        <w:spacing w:after="240" w:line="240" w:lineRule="auto"/>
        <w:rPr>
          <w:rFonts w:ascii="Trebuchet MS" w:hAnsi="Trebuchet MS"/>
          <w:sz w:val="24"/>
          <w:szCs w:val="24"/>
        </w:rPr>
      </w:pPr>
    </w:p>
    <w:p w:rsidR="00C665C4" w:rsidRPr="00C471A3" w:rsidRDefault="00C665C4" w:rsidP="00C665C4">
      <w:pPr>
        <w:spacing w:after="240" w:line="240" w:lineRule="auto"/>
        <w:rPr>
          <w:rFonts w:ascii="Trebuchet MS" w:hAnsi="Trebuchet MS"/>
          <w:sz w:val="24"/>
          <w:szCs w:val="24"/>
        </w:rPr>
      </w:pPr>
      <w:r w:rsidRPr="00C471A3">
        <w:rPr>
          <w:rFonts w:ascii="Trebuchet MS" w:hAnsi="Trebuchet MS"/>
          <w:sz w:val="24"/>
          <w:szCs w:val="24"/>
        </w:rPr>
        <w:t>This assessment has been prepared in line with the Governments guidance for easing lockdown restrictions and moving toward re-opening workplaces.  The assessment is designed to address the requirements for social distancing measures, hygiene controls and the safety of users of the Councils Co-working environment ‘Launchpad’</w:t>
      </w:r>
    </w:p>
    <w:p w:rsidR="00C665C4" w:rsidRPr="00C471A3" w:rsidRDefault="00C665C4" w:rsidP="00C665C4">
      <w:pPr>
        <w:spacing w:after="240" w:line="240" w:lineRule="auto"/>
        <w:rPr>
          <w:rFonts w:ascii="Trebuchet MS" w:hAnsi="Trebuchet MS"/>
          <w:b/>
          <w:sz w:val="24"/>
          <w:szCs w:val="24"/>
        </w:rPr>
      </w:pPr>
      <w:r w:rsidRPr="00C471A3">
        <w:rPr>
          <w:rFonts w:ascii="Trebuchet MS" w:hAnsi="Trebuchet MS"/>
          <w:b/>
          <w:sz w:val="24"/>
          <w:szCs w:val="24"/>
        </w:rPr>
        <w:t>Protecting people who are at higher risk</w:t>
      </w:r>
    </w:p>
    <w:p w:rsidR="00C665C4" w:rsidRPr="00C471A3" w:rsidRDefault="00C665C4" w:rsidP="00C665C4">
      <w:pPr>
        <w:spacing w:after="240" w:line="240" w:lineRule="auto"/>
        <w:rPr>
          <w:rFonts w:ascii="Trebuchet MS" w:hAnsi="Trebuchet MS"/>
          <w:sz w:val="24"/>
          <w:szCs w:val="24"/>
        </w:rPr>
      </w:pPr>
      <w:r w:rsidRPr="00C471A3">
        <w:rPr>
          <w:rFonts w:ascii="Trebuchet MS" w:hAnsi="Trebuchet MS"/>
          <w:sz w:val="24"/>
          <w:szCs w:val="24"/>
        </w:rPr>
        <w:t>Employees that fall within one of the two categories outlined will not be expected or required to return to the workplace under any circumstances.  These categories have been determined by a panel of Expert doctors in England.</w:t>
      </w:r>
    </w:p>
    <w:p w:rsidR="00C665C4" w:rsidRPr="00C471A3" w:rsidRDefault="00C665C4" w:rsidP="00C665C4">
      <w:pPr>
        <w:spacing w:after="240" w:line="240" w:lineRule="auto"/>
        <w:rPr>
          <w:rFonts w:ascii="Trebuchet MS" w:hAnsi="Trebuchet MS"/>
          <w:sz w:val="24"/>
          <w:szCs w:val="24"/>
        </w:rPr>
      </w:pPr>
      <w:r w:rsidRPr="00C471A3">
        <w:rPr>
          <w:rFonts w:ascii="Trebuchet MS" w:hAnsi="Trebuchet MS"/>
          <w:b/>
          <w:sz w:val="24"/>
          <w:szCs w:val="24"/>
        </w:rPr>
        <w:t>Clinically extremely vulnerable individuals</w:t>
      </w:r>
      <w:r w:rsidRPr="00C471A3">
        <w:rPr>
          <w:rFonts w:ascii="Trebuchet MS" w:hAnsi="Trebuchet MS"/>
          <w:sz w:val="24"/>
          <w:szCs w:val="24"/>
        </w:rPr>
        <w:t xml:space="preserve">, who are at higher risk of severe illness (for example, people with some pre-existing conditions, see </w:t>
      </w:r>
      <w:r w:rsidRPr="00C471A3">
        <w:rPr>
          <w:rFonts w:ascii="Trebuchet MS" w:hAnsi="Trebuchet MS"/>
          <w:b/>
          <w:sz w:val="24"/>
          <w:szCs w:val="24"/>
        </w:rPr>
        <w:t>Appendix 1</w:t>
      </w:r>
      <w:r w:rsidRPr="00C471A3">
        <w:rPr>
          <w:rFonts w:ascii="Trebuchet MS" w:hAnsi="Trebuchet MS"/>
          <w:sz w:val="24"/>
          <w:szCs w:val="24"/>
        </w:rPr>
        <w:t xml:space="preserve">) have been strongly advised not to work outside the home. </w:t>
      </w:r>
    </w:p>
    <w:p w:rsidR="00C665C4" w:rsidRPr="00C471A3" w:rsidRDefault="00C665C4" w:rsidP="00C665C4">
      <w:pPr>
        <w:spacing w:after="240" w:line="240" w:lineRule="auto"/>
        <w:rPr>
          <w:rFonts w:ascii="Trebuchet MS" w:hAnsi="Trebuchet MS"/>
          <w:sz w:val="24"/>
          <w:szCs w:val="24"/>
        </w:rPr>
      </w:pPr>
      <w:r w:rsidRPr="00C471A3">
        <w:rPr>
          <w:rFonts w:ascii="Trebuchet MS" w:hAnsi="Trebuchet MS"/>
          <w:b/>
          <w:sz w:val="24"/>
          <w:szCs w:val="24"/>
        </w:rPr>
        <w:t>Clinically vulnerable individuals</w:t>
      </w:r>
      <w:r w:rsidRPr="00C471A3">
        <w:rPr>
          <w:rFonts w:ascii="Trebuchet MS" w:hAnsi="Trebuchet MS"/>
          <w:sz w:val="24"/>
          <w:szCs w:val="24"/>
        </w:rPr>
        <w:t xml:space="preserve"> have been asked to take extra care in observing social distancing and should be helped to work from home, either in their current role or in an alternative role. </w:t>
      </w:r>
    </w:p>
    <w:p w:rsidR="00C665C4" w:rsidRPr="00C471A3" w:rsidRDefault="00C665C4" w:rsidP="00C665C4">
      <w:pPr>
        <w:spacing w:after="240" w:line="240" w:lineRule="auto"/>
        <w:rPr>
          <w:rFonts w:ascii="Trebuchet MS" w:hAnsi="Trebuchet MS"/>
          <w:sz w:val="24"/>
          <w:szCs w:val="24"/>
        </w:rPr>
      </w:pPr>
      <w:r w:rsidRPr="00C471A3">
        <w:rPr>
          <w:rFonts w:ascii="Trebuchet MS" w:hAnsi="Trebuchet MS"/>
          <w:sz w:val="24"/>
          <w:szCs w:val="24"/>
        </w:rPr>
        <w:t xml:space="preserve">If clinically vulnerable, but not extremely clinically vulnerable individuals cannot work from home, they should be offered the option of the safest available on-site roles, enabling them to stay 2m away from others. If they have to spend time within 2m of others, a Person Specific Risk Assessment must be undertaken to carefully assess whether this involves an acceptable level of risk. </w:t>
      </w:r>
    </w:p>
    <w:p w:rsidR="00223246" w:rsidRPr="00C471A3" w:rsidRDefault="00C665C4" w:rsidP="00C665C4">
      <w:pPr>
        <w:spacing w:after="240" w:line="240" w:lineRule="auto"/>
        <w:rPr>
          <w:rFonts w:ascii="Trebuchet MS" w:hAnsi="Trebuchet MS"/>
          <w:sz w:val="24"/>
          <w:szCs w:val="24"/>
        </w:rPr>
      </w:pPr>
      <w:r w:rsidRPr="00C471A3">
        <w:rPr>
          <w:rFonts w:ascii="Trebuchet MS" w:hAnsi="Trebuchet MS"/>
          <w:sz w:val="24"/>
          <w:szCs w:val="24"/>
        </w:rPr>
        <w:t xml:space="preserve">As for any workplace risk you must take into account specific duties to those with protected characteristics, including, for example, expectant mothers who are, as always, entitled to suspension on full pay if suitable roles cannot be found. Particular attention should also be paid to people </w:t>
      </w:r>
      <w:r w:rsidRPr="00C471A3">
        <w:rPr>
          <w:rFonts w:ascii="Trebuchet MS" w:hAnsi="Trebuchet MS"/>
          <w:b/>
          <w:sz w:val="24"/>
          <w:szCs w:val="24"/>
        </w:rPr>
        <w:t>who live with</w:t>
      </w:r>
      <w:r w:rsidRPr="00C471A3">
        <w:rPr>
          <w:rFonts w:ascii="Trebuchet MS" w:hAnsi="Trebuchet MS"/>
          <w:sz w:val="24"/>
          <w:szCs w:val="24"/>
        </w:rPr>
        <w:t xml:space="preserve"> clinically ex</w:t>
      </w:r>
      <w:r w:rsidR="00223246" w:rsidRPr="00C471A3">
        <w:rPr>
          <w:rFonts w:ascii="Trebuchet MS" w:hAnsi="Trebuchet MS"/>
          <w:sz w:val="24"/>
          <w:szCs w:val="24"/>
        </w:rPr>
        <w:t>tremely vulnerable individuals.</w:t>
      </w:r>
    </w:p>
    <w:p w:rsidR="00223246" w:rsidRDefault="00223246">
      <w:r>
        <w:br w:type="page"/>
      </w:r>
    </w:p>
    <w:p w:rsidR="00FE4CE5" w:rsidRDefault="00FE4CE5" w:rsidP="00C665C4">
      <w:pPr>
        <w:spacing w:after="240" w:line="240" w:lineRule="auto"/>
      </w:pPr>
    </w:p>
    <w:tbl>
      <w:tblPr>
        <w:tblStyle w:val="TableGrid"/>
        <w:tblW w:w="0" w:type="auto"/>
        <w:tblLayout w:type="fixed"/>
        <w:tblLook w:val="04A0" w:firstRow="1" w:lastRow="0" w:firstColumn="1" w:lastColumn="0" w:noHBand="0" w:noVBand="1"/>
        <w:tblCaption w:val="Table of assessment details"/>
        <w:tblDescription w:val="Information needed in order to carry out an assessment."/>
      </w:tblPr>
      <w:tblGrid>
        <w:gridCol w:w="1809"/>
        <w:gridCol w:w="1985"/>
        <w:gridCol w:w="2693"/>
        <w:gridCol w:w="4111"/>
        <w:gridCol w:w="2268"/>
        <w:gridCol w:w="1308"/>
      </w:tblGrid>
      <w:tr w:rsidR="00DB625B" w:rsidTr="00C471A3">
        <w:trPr>
          <w:trHeight w:val="1003"/>
          <w:tblHeader/>
        </w:trPr>
        <w:tc>
          <w:tcPr>
            <w:tcW w:w="1809" w:type="dxa"/>
            <w:shd w:val="clear" w:color="auto" w:fill="F2F2F2" w:themeFill="background1" w:themeFillShade="F2"/>
          </w:tcPr>
          <w:p w:rsidR="00C665C4" w:rsidRPr="002A31C6" w:rsidRDefault="002A31C6" w:rsidP="00C665C4">
            <w:pPr>
              <w:spacing w:after="240"/>
              <w:rPr>
                <w:rFonts w:ascii="Trebuchet MS" w:hAnsi="Trebuchet MS"/>
                <w:b/>
                <w:sz w:val="20"/>
                <w:szCs w:val="20"/>
              </w:rPr>
            </w:pPr>
            <w:r w:rsidRPr="002A31C6">
              <w:rPr>
                <w:rFonts w:ascii="Trebuchet MS" w:hAnsi="Trebuchet MS"/>
                <w:b/>
                <w:sz w:val="20"/>
                <w:szCs w:val="20"/>
              </w:rPr>
              <w:t>What are the hazards?</w:t>
            </w:r>
          </w:p>
        </w:tc>
        <w:tc>
          <w:tcPr>
            <w:tcW w:w="1985" w:type="dxa"/>
            <w:shd w:val="clear" w:color="auto" w:fill="F2F2F2" w:themeFill="background1" w:themeFillShade="F2"/>
          </w:tcPr>
          <w:p w:rsidR="00C665C4" w:rsidRPr="002A31C6" w:rsidRDefault="002A31C6" w:rsidP="00C665C4">
            <w:pPr>
              <w:spacing w:after="240"/>
              <w:rPr>
                <w:rFonts w:ascii="Trebuchet MS" w:hAnsi="Trebuchet MS"/>
                <w:b/>
                <w:sz w:val="20"/>
                <w:szCs w:val="20"/>
              </w:rPr>
            </w:pPr>
            <w:r w:rsidRPr="002A31C6">
              <w:rPr>
                <w:rFonts w:ascii="Trebuchet MS" w:hAnsi="Trebuchet MS"/>
                <w:b/>
                <w:sz w:val="20"/>
                <w:szCs w:val="20"/>
              </w:rPr>
              <w:t>Who might be harmed?</w:t>
            </w:r>
          </w:p>
        </w:tc>
        <w:tc>
          <w:tcPr>
            <w:tcW w:w="2693" w:type="dxa"/>
            <w:shd w:val="clear" w:color="auto" w:fill="F2F2F2" w:themeFill="background1" w:themeFillShade="F2"/>
          </w:tcPr>
          <w:p w:rsidR="00C665C4" w:rsidRPr="002A31C6" w:rsidRDefault="002A31C6" w:rsidP="00C665C4">
            <w:pPr>
              <w:spacing w:after="240"/>
              <w:rPr>
                <w:rFonts w:ascii="Trebuchet MS" w:hAnsi="Trebuchet MS"/>
                <w:b/>
                <w:sz w:val="20"/>
                <w:szCs w:val="20"/>
              </w:rPr>
            </w:pPr>
            <w:r w:rsidRPr="002A31C6">
              <w:rPr>
                <w:rFonts w:ascii="Trebuchet MS" w:hAnsi="Trebuchet MS"/>
                <w:b/>
                <w:sz w:val="20"/>
                <w:szCs w:val="20"/>
              </w:rPr>
              <w:t>What controls are currently in place to manage the risks?</w:t>
            </w:r>
          </w:p>
        </w:tc>
        <w:tc>
          <w:tcPr>
            <w:tcW w:w="4111" w:type="dxa"/>
            <w:shd w:val="clear" w:color="auto" w:fill="F2F2F2" w:themeFill="background1" w:themeFillShade="F2"/>
          </w:tcPr>
          <w:p w:rsidR="00C665C4" w:rsidRPr="002A31C6" w:rsidRDefault="002A31C6" w:rsidP="00C665C4">
            <w:pPr>
              <w:spacing w:after="240"/>
              <w:rPr>
                <w:rFonts w:ascii="Trebuchet MS" w:hAnsi="Trebuchet MS"/>
                <w:b/>
                <w:sz w:val="20"/>
                <w:szCs w:val="20"/>
              </w:rPr>
            </w:pPr>
            <w:r w:rsidRPr="002A31C6">
              <w:rPr>
                <w:rFonts w:ascii="Trebuchet MS" w:hAnsi="Trebuchet MS"/>
                <w:b/>
                <w:sz w:val="20"/>
                <w:szCs w:val="20"/>
              </w:rPr>
              <w:t>Are further controls required to control the risk?</w:t>
            </w:r>
          </w:p>
        </w:tc>
        <w:tc>
          <w:tcPr>
            <w:tcW w:w="2268" w:type="dxa"/>
            <w:shd w:val="clear" w:color="auto" w:fill="F2F2F2" w:themeFill="background1" w:themeFillShade="F2"/>
          </w:tcPr>
          <w:p w:rsidR="00C665C4" w:rsidRPr="002A31C6" w:rsidRDefault="002A31C6" w:rsidP="002A31C6">
            <w:pPr>
              <w:rPr>
                <w:rFonts w:ascii="Trebuchet MS" w:hAnsi="Trebuchet MS"/>
                <w:b/>
                <w:sz w:val="20"/>
                <w:szCs w:val="20"/>
              </w:rPr>
            </w:pPr>
            <w:r w:rsidRPr="002A31C6">
              <w:rPr>
                <w:rFonts w:ascii="Trebuchet MS" w:hAnsi="Trebuchet MS"/>
                <w:b/>
                <w:sz w:val="20"/>
                <w:szCs w:val="20"/>
              </w:rPr>
              <w:t>Person(s) responsible for taking action.</w:t>
            </w:r>
          </w:p>
        </w:tc>
        <w:tc>
          <w:tcPr>
            <w:tcW w:w="1308" w:type="dxa"/>
            <w:shd w:val="clear" w:color="auto" w:fill="F2F2F2" w:themeFill="background1" w:themeFillShade="F2"/>
          </w:tcPr>
          <w:p w:rsidR="00C665C4" w:rsidRPr="002A31C6" w:rsidRDefault="002A31C6" w:rsidP="00C665C4">
            <w:pPr>
              <w:spacing w:after="240"/>
              <w:rPr>
                <w:rFonts w:ascii="Trebuchet MS" w:hAnsi="Trebuchet MS"/>
                <w:b/>
                <w:sz w:val="20"/>
              </w:rPr>
            </w:pPr>
            <w:r w:rsidRPr="002A31C6">
              <w:rPr>
                <w:rFonts w:ascii="Trebuchet MS" w:hAnsi="Trebuchet MS"/>
                <w:b/>
                <w:sz w:val="20"/>
              </w:rPr>
              <w:t>Date action completed.</w:t>
            </w:r>
          </w:p>
        </w:tc>
      </w:tr>
      <w:tr w:rsidR="00DB625B" w:rsidTr="00C471A3">
        <w:tc>
          <w:tcPr>
            <w:tcW w:w="1809" w:type="dxa"/>
          </w:tcPr>
          <w:p w:rsidR="002A31C6" w:rsidRPr="00C471A3" w:rsidRDefault="002A31C6" w:rsidP="002A31C6">
            <w:pPr>
              <w:spacing w:after="120"/>
              <w:rPr>
                <w:rFonts w:ascii="Trebuchet MS" w:hAnsi="Trebuchet MS"/>
                <w:b/>
                <w:sz w:val="24"/>
                <w:u w:val="single"/>
              </w:rPr>
            </w:pPr>
            <w:r w:rsidRPr="00C471A3">
              <w:rPr>
                <w:rFonts w:ascii="Trebuchet MS" w:hAnsi="Trebuchet MS"/>
                <w:b/>
                <w:sz w:val="24"/>
                <w:u w:val="single"/>
              </w:rPr>
              <w:t>Biological</w:t>
            </w:r>
          </w:p>
          <w:p w:rsidR="002A31C6" w:rsidRPr="00087776" w:rsidRDefault="002A31C6" w:rsidP="002A31C6">
            <w:pPr>
              <w:spacing w:after="120"/>
              <w:rPr>
                <w:rFonts w:ascii="Trebuchet MS" w:hAnsi="Trebuchet MS"/>
                <w:b/>
                <w:sz w:val="18"/>
              </w:rPr>
            </w:pPr>
            <w:r w:rsidRPr="00087776">
              <w:rPr>
                <w:rFonts w:ascii="Trebuchet MS" w:hAnsi="Trebuchet MS"/>
                <w:b/>
                <w:sz w:val="18"/>
              </w:rPr>
              <w:t xml:space="preserve">COVID-19 Virus transmission between employees. </w:t>
            </w:r>
          </w:p>
          <w:p w:rsidR="002A31C6" w:rsidRPr="00087776" w:rsidRDefault="002A31C6" w:rsidP="002A31C6">
            <w:pPr>
              <w:spacing w:after="240"/>
              <w:rPr>
                <w:rFonts w:ascii="Trebuchet MS" w:hAnsi="Trebuchet MS"/>
                <w:b/>
                <w:sz w:val="18"/>
              </w:rPr>
            </w:pPr>
            <w:r w:rsidRPr="00087776">
              <w:rPr>
                <w:rFonts w:ascii="Trebuchet MS" w:hAnsi="Trebuchet MS"/>
                <w:b/>
                <w:sz w:val="18"/>
              </w:rPr>
              <w:t>Or transmission in the workplace through work activities and contact with contaminated surfaces</w:t>
            </w:r>
            <w:r w:rsidR="00C8460E" w:rsidRPr="00087776">
              <w:rPr>
                <w:rFonts w:ascii="Trebuchet MS" w:hAnsi="Trebuchet MS"/>
                <w:b/>
                <w:sz w:val="18"/>
              </w:rPr>
              <w:t>.</w:t>
            </w:r>
            <w:r w:rsidRPr="00087776">
              <w:rPr>
                <w:rFonts w:ascii="Trebuchet MS" w:hAnsi="Trebuchet MS"/>
                <w:b/>
                <w:sz w:val="18"/>
              </w:rPr>
              <w:t xml:space="preserve"> </w:t>
            </w:r>
          </w:p>
          <w:p w:rsidR="00C665C4" w:rsidRDefault="002A31C6" w:rsidP="002A31C6">
            <w:pPr>
              <w:spacing w:after="240"/>
              <w:rPr>
                <w:rFonts w:ascii="Trebuchet MS" w:hAnsi="Trebuchet MS"/>
                <w:color w:val="808080" w:themeColor="background1" w:themeShade="80"/>
                <w:sz w:val="24"/>
              </w:rPr>
            </w:pPr>
            <w:r w:rsidRPr="00087776">
              <w:rPr>
                <w:rFonts w:ascii="Trebuchet MS" w:hAnsi="Trebuchet MS"/>
                <w:b/>
                <w:sz w:val="18"/>
              </w:rPr>
              <w:t>Transmission from co-workers / Launchpad members</w:t>
            </w:r>
          </w:p>
        </w:tc>
        <w:tc>
          <w:tcPr>
            <w:tcW w:w="1985" w:type="dxa"/>
          </w:tcPr>
          <w:p w:rsidR="00C665C4" w:rsidRPr="00C8460E" w:rsidRDefault="002A31C6" w:rsidP="002A31C6">
            <w:pPr>
              <w:spacing w:after="240"/>
              <w:rPr>
                <w:rFonts w:ascii="Trebuchet MS" w:hAnsi="Trebuchet MS"/>
                <w:sz w:val="18"/>
                <w:szCs w:val="18"/>
              </w:rPr>
            </w:pPr>
            <w:r w:rsidRPr="002A31C6">
              <w:rPr>
                <w:rFonts w:ascii="Trebuchet MS" w:hAnsi="Trebuchet MS"/>
                <w:sz w:val="18"/>
                <w:szCs w:val="18"/>
              </w:rPr>
              <w:t xml:space="preserve">The impact of Coronavirus COVID-19 on the welfare of all employees and others covered by the Health and Safety at Work etc. Act 1974 and delivery of the business functions of East Herts. Employees who are unable to work from home or are returning under guidance. </w:t>
            </w:r>
          </w:p>
        </w:tc>
        <w:tc>
          <w:tcPr>
            <w:tcW w:w="2693" w:type="dxa"/>
          </w:tcPr>
          <w:p w:rsidR="002A31C6" w:rsidRPr="002A31C6" w:rsidRDefault="002A31C6" w:rsidP="002A31C6">
            <w:pPr>
              <w:spacing w:after="240"/>
              <w:rPr>
                <w:rFonts w:ascii="Trebuchet MS" w:hAnsi="Trebuchet MS"/>
                <w:sz w:val="18"/>
              </w:rPr>
            </w:pPr>
            <w:r w:rsidRPr="002A31C6">
              <w:rPr>
                <w:rFonts w:ascii="Trebuchet MS" w:hAnsi="Trebuchet MS"/>
                <w:sz w:val="18"/>
              </w:rPr>
              <w:t xml:space="preserve">All employees have been fully briefed with current advice on staying protected through the Councils </w:t>
            </w:r>
            <w:hyperlink r:id="rId9" w:history="1">
              <w:r w:rsidRPr="001E05AF">
                <w:rPr>
                  <w:rStyle w:val="Hyperlink"/>
                  <w:rFonts w:ascii="Trebuchet MS" w:hAnsi="Trebuchet MS"/>
                  <w:sz w:val="18"/>
                </w:rPr>
                <w:t>Coronavirus Information Page</w:t>
              </w:r>
            </w:hyperlink>
          </w:p>
          <w:p w:rsidR="002A31C6" w:rsidRPr="002A31C6" w:rsidRDefault="002A31C6" w:rsidP="002A31C6">
            <w:pPr>
              <w:spacing w:after="240"/>
              <w:rPr>
                <w:rFonts w:ascii="Trebuchet MS" w:hAnsi="Trebuchet MS"/>
                <w:sz w:val="18"/>
              </w:rPr>
            </w:pPr>
            <w:r w:rsidRPr="002A31C6">
              <w:rPr>
                <w:rFonts w:ascii="Trebuchet MS" w:hAnsi="Trebuchet MS"/>
                <w:sz w:val="18"/>
              </w:rPr>
              <w:t>Adhere to social distancing guidelines</w:t>
            </w:r>
          </w:p>
          <w:p w:rsidR="00C665C4" w:rsidRPr="00C8460E" w:rsidRDefault="002A31C6" w:rsidP="002A31C6">
            <w:pPr>
              <w:spacing w:after="240"/>
              <w:rPr>
                <w:rFonts w:ascii="Trebuchet MS" w:hAnsi="Trebuchet MS"/>
                <w:sz w:val="18"/>
                <w:u w:val="single"/>
              </w:rPr>
            </w:pPr>
            <w:r w:rsidRPr="002A31C6">
              <w:rPr>
                <w:rFonts w:ascii="Trebuchet MS" w:hAnsi="Trebuchet MS"/>
                <w:sz w:val="18"/>
              </w:rPr>
              <w:t>Antibacterial cleaning wipes, hand wash and sanitisers are provided for use.</w:t>
            </w:r>
          </w:p>
        </w:tc>
        <w:tc>
          <w:tcPr>
            <w:tcW w:w="4111" w:type="dxa"/>
          </w:tcPr>
          <w:p w:rsidR="002A31C6" w:rsidRPr="002A31C6" w:rsidRDefault="002A31C6" w:rsidP="002A31C6">
            <w:pPr>
              <w:spacing w:after="240"/>
              <w:rPr>
                <w:rFonts w:ascii="Trebuchet MS" w:hAnsi="Trebuchet MS"/>
                <w:sz w:val="18"/>
              </w:rPr>
            </w:pPr>
            <w:r w:rsidRPr="002A31C6">
              <w:rPr>
                <w:rFonts w:ascii="Trebuchet MS" w:hAnsi="Trebuchet MS"/>
                <w:sz w:val="18"/>
              </w:rPr>
              <w:t xml:space="preserve">Maintain regular communications and updates with </w:t>
            </w:r>
            <w:r w:rsidR="00C8460E">
              <w:rPr>
                <w:rFonts w:ascii="Trebuchet MS" w:hAnsi="Trebuchet MS"/>
                <w:sz w:val="18"/>
              </w:rPr>
              <w:t>Customer Services Team.</w:t>
            </w:r>
          </w:p>
          <w:p w:rsidR="002A31C6" w:rsidRPr="002A31C6" w:rsidRDefault="00C8460E" w:rsidP="002A31C6">
            <w:pPr>
              <w:spacing w:after="240"/>
              <w:rPr>
                <w:rFonts w:ascii="Trebuchet MS" w:hAnsi="Trebuchet MS"/>
                <w:sz w:val="18"/>
              </w:rPr>
            </w:pPr>
            <w:r>
              <w:rPr>
                <w:rFonts w:ascii="Trebuchet MS" w:hAnsi="Trebuchet MS"/>
                <w:sz w:val="18"/>
              </w:rPr>
              <w:t>Reception rota to be mindful of staff members who are living with someone in the vulnerable category</w:t>
            </w:r>
          </w:p>
          <w:p w:rsidR="002A31C6" w:rsidRPr="002A31C6" w:rsidRDefault="002A31C6" w:rsidP="002A31C6">
            <w:pPr>
              <w:spacing w:after="240"/>
              <w:rPr>
                <w:rFonts w:ascii="Trebuchet MS" w:hAnsi="Trebuchet MS"/>
                <w:sz w:val="18"/>
              </w:rPr>
            </w:pPr>
            <w:r w:rsidRPr="002A31C6">
              <w:rPr>
                <w:rFonts w:ascii="Trebuchet MS" w:hAnsi="Trebuchet MS"/>
                <w:sz w:val="18"/>
              </w:rPr>
              <w:t>Maintain robust hygiene measures, clean desks, keyboards, mouse, screen, chair including arms, etc. before and af</w:t>
            </w:r>
            <w:r>
              <w:rPr>
                <w:rFonts w:ascii="Trebuchet MS" w:hAnsi="Trebuchet MS"/>
                <w:sz w:val="18"/>
              </w:rPr>
              <w:t>ter use and regular handwashing</w:t>
            </w:r>
          </w:p>
          <w:p w:rsidR="002A31C6" w:rsidRPr="002A31C6" w:rsidRDefault="002A31C6" w:rsidP="002A31C6">
            <w:pPr>
              <w:spacing w:after="240"/>
              <w:rPr>
                <w:rFonts w:ascii="Trebuchet MS" w:hAnsi="Trebuchet MS"/>
                <w:sz w:val="18"/>
              </w:rPr>
            </w:pPr>
            <w:r w:rsidRPr="002A31C6">
              <w:rPr>
                <w:rFonts w:ascii="Trebuchet MS" w:hAnsi="Trebuchet MS"/>
                <w:sz w:val="18"/>
              </w:rPr>
              <w:t>Any employees experiencing any symptoms or who has come into contact with someone who has symptoms must inform their manager immediately.</w:t>
            </w:r>
          </w:p>
          <w:p w:rsidR="00C665C4" w:rsidRDefault="00C8460E" w:rsidP="002A31C6">
            <w:pPr>
              <w:spacing w:after="240"/>
              <w:rPr>
                <w:rFonts w:ascii="Trebuchet MS" w:hAnsi="Trebuchet MS"/>
                <w:color w:val="808080" w:themeColor="background1" w:themeShade="80"/>
                <w:sz w:val="24"/>
              </w:rPr>
            </w:pPr>
            <w:r>
              <w:rPr>
                <w:rFonts w:ascii="Trebuchet MS" w:hAnsi="Trebuchet MS"/>
                <w:sz w:val="18"/>
              </w:rPr>
              <w:t>Maintain social distancing where possible</w:t>
            </w:r>
          </w:p>
        </w:tc>
        <w:tc>
          <w:tcPr>
            <w:tcW w:w="2268" w:type="dxa"/>
          </w:tcPr>
          <w:p w:rsidR="00C8460E" w:rsidRDefault="00C8460E" w:rsidP="002A31C6">
            <w:pPr>
              <w:spacing w:after="240"/>
              <w:rPr>
                <w:rFonts w:ascii="Trebuchet MS" w:hAnsi="Trebuchet MS"/>
                <w:sz w:val="18"/>
              </w:rPr>
            </w:pPr>
            <w:r>
              <w:rPr>
                <w:rFonts w:ascii="Trebuchet MS" w:hAnsi="Trebuchet MS"/>
                <w:sz w:val="18"/>
              </w:rPr>
              <w:t>Head of Communications, Strategy and Policy.</w:t>
            </w:r>
          </w:p>
          <w:p w:rsidR="00C8460E" w:rsidRDefault="00C8460E" w:rsidP="002A31C6">
            <w:pPr>
              <w:spacing w:after="240"/>
              <w:rPr>
                <w:rFonts w:ascii="Trebuchet MS" w:hAnsi="Trebuchet MS"/>
                <w:sz w:val="18"/>
              </w:rPr>
            </w:pPr>
            <w:r>
              <w:rPr>
                <w:rFonts w:ascii="Trebuchet MS" w:hAnsi="Trebuchet MS"/>
                <w:sz w:val="18"/>
              </w:rPr>
              <w:t>As above and Team Leaders to monitor</w:t>
            </w:r>
          </w:p>
          <w:p w:rsidR="002A31C6" w:rsidRPr="002A31C6" w:rsidRDefault="002A31C6" w:rsidP="002A31C6">
            <w:pPr>
              <w:spacing w:after="240"/>
              <w:rPr>
                <w:rFonts w:ascii="Trebuchet MS" w:hAnsi="Trebuchet MS"/>
                <w:sz w:val="18"/>
              </w:rPr>
            </w:pPr>
            <w:r w:rsidRPr="002A31C6">
              <w:rPr>
                <w:rFonts w:ascii="Trebuchet MS" w:hAnsi="Trebuchet MS"/>
                <w:sz w:val="18"/>
              </w:rPr>
              <w:t>All employees are responsible for following the</w:t>
            </w:r>
            <w:r w:rsidR="00C8460E">
              <w:rPr>
                <w:rFonts w:ascii="Trebuchet MS" w:hAnsi="Trebuchet MS"/>
                <w:sz w:val="18"/>
              </w:rPr>
              <w:t xml:space="preserve"> guidance and instructions from the Head of Communications, Strategy and Policy.</w:t>
            </w:r>
          </w:p>
          <w:p w:rsidR="00C665C4" w:rsidRDefault="00C665C4" w:rsidP="002A31C6">
            <w:pPr>
              <w:spacing w:after="240"/>
              <w:rPr>
                <w:rFonts w:ascii="Trebuchet MS" w:hAnsi="Trebuchet MS"/>
                <w:color w:val="808080" w:themeColor="background1" w:themeShade="80"/>
                <w:sz w:val="24"/>
              </w:rPr>
            </w:pPr>
          </w:p>
        </w:tc>
        <w:tc>
          <w:tcPr>
            <w:tcW w:w="1308" w:type="dxa"/>
          </w:tcPr>
          <w:p w:rsidR="00223246" w:rsidRPr="00223246" w:rsidRDefault="00223246" w:rsidP="00C665C4">
            <w:pPr>
              <w:spacing w:after="240"/>
              <w:rPr>
                <w:rFonts w:ascii="Trebuchet MS" w:hAnsi="Trebuchet MS"/>
                <w:sz w:val="18"/>
              </w:rPr>
            </w:pPr>
            <w:r w:rsidRPr="00223246">
              <w:rPr>
                <w:rFonts w:ascii="Trebuchet MS" w:hAnsi="Trebuchet MS"/>
                <w:sz w:val="18"/>
              </w:rPr>
              <w:t>May 2020 Ongoing.</w:t>
            </w:r>
            <w:r w:rsidR="00DB625B">
              <w:rPr>
                <w:rFonts w:ascii="Trebuchet MS" w:hAnsi="Trebuchet MS"/>
                <w:sz w:val="18"/>
              </w:rPr>
              <w:t xml:space="preserve"> </w:t>
            </w:r>
            <w:r w:rsidRPr="00223246">
              <w:rPr>
                <w:rFonts w:ascii="Trebuchet MS" w:hAnsi="Trebuchet MS"/>
                <w:sz w:val="18"/>
              </w:rPr>
              <w:t>To be reviewed as guidance is updated.</w:t>
            </w:r>
          </w:p>
        </w:tc>
      </w:tr>
      <w:tr w:rsidR="00DB625B" w:rsidTr="00C471A3">
        <w:tc>
          <w:tcPr>
            <w:tcW w:w="1809" w:type="dxa"/>
          </w:tcPr>
          <w:p w:rsidR="00C665C4" w:rsidRPr="00C471A3" w:rsidRDefault="002A31C6" w:rsidP="00C665C4">
            <w:pPr>
              <w:spacing w:after="240"/>
              <w:rPr>
                <w:rFonts w:ascii="Trebuchet MS" w:hAnsi="Trebuchet MS"/>
                <w:b/>
                <w:sz w:val="24"/>
                <w:u w:val="single"/>
              </w:rPr>
            </w:pPr>
            <w:r w:rsidRPr="00C471A3">
              <w:rPr>
                <w:rFonts w:ascii="Trebuchet MS" w:hAnsi="Trebuchet MS"/>
                <w:b/>
                <w:sz w:val="24"/>
                <w:u w:val="single"/>
              </w:rPr>
              <w:t>Psychological/Employee Wellbeing</w:t>
            </w:r>
          </w:p>
          <w:p w:rsidR="00DB625B" w:rsidRPr="00087776" w:rsidRDefault="00DB625B" w:rsidP="00C665C4">
            <w:pPr>
              <w:spacing w:after="240"/>
              <w:rPr>
                <w:rFonts w:ascii="Trebuchet MS" w:hAnsi="Trebuchet MS"/>
                <w:sz w:val="18"/>
              </w:rPr>
            </w:pPr>
            <w:r w:rsidRPr="00087776">
              <w:rPr>
                <w:rFonts w:ascii="Trebuchet MS" w:hAnsi="Trebuchet MS"/>
                <w:b/>
                <w:sz w:val="20"/>
              </w:rPr>
              <w:t>Personal Impacts</w:t>
            </w:r>
            <w:r w:rsidR="008E3F39" w:rsidRPr="00087776">
              <w:rPr>
                <w:rFonts w:ascii="Trebuchet MS" w:hAnsi="Trebuchet MS"/>
                <w:sz w:val="20"/>
              </w:rPr>
              <w:t xml:space="preserve"> </w:t>
            </w:r>
            <w:r w:rsidRPr="00087776">
              <w:rPr>
                <w:rFonts w:ascii="Trebuchet MS" w:hAnsi="Trebuchet MS"/>
                <w:sz w:val="18"/>
              </w:rPr>
              <w:t>Uncertainty and absence of knowledge due to the unprecedented nature of the pandemic. Heightened anxiety.</w:t>
            </w:r>
          </w:p>
        </w:tc>
        <w:tc>
          <w:tcPr>
            <w:tcW w:w="1985" w:type="dxa"/>
          </w:tcPr>
          <w:p w:rsidR="00C665C4" w:rsidRPr="00C471A3" w:rsidRDefault="00DB625B" w:rsidP="00DB625B">
            <w:pPr>
              <w:spacing w:after="240"/>
              <w:rPr>
                <w:rFonts w:ascii="Trebuchet MS" w:hAnsi="Trebuchet MS"/>
                <w:sz w:val="18"/>
              </w:rPr>
            </w:pPr>
            <w:r w:rsidRPr="00DB625B">
              <w:rPr>
                <w:rFonts w:ascii="Trebuchet MS" w:hAnsi="Trebuchet MS"/>
                <w:sz w:val="18"/>
              </w:rPr>
              <w:t>The Impact of C</w:t>
            </w:r>
            <w:r>
              <w:rPr>
                <w:rFonts w:ascii="Trebuchet MS" w:hAnsi="Trebuchet MS"/>
                <w:sz w:val="18"/>
              </w:rPr>
              <w:t>OVID-19</w:t>
            </w:r>
            <w:r w:rsidRPr="00DB625B">
              <w:rPr>
                <w:rFonts w:ascii="Trebuchet MS" w:hAnsi="Trebuchet MS"/>
                <w:sz w:val="18"/>
              </w:rPr>
              <w:t xml:space="preserve"> </w:t>
            </w:r>
            <w:r>
              <w:rPr>
                <w:rFonts w:ascii="Trebuchet MS" w:hAnsi="Trebuchet MS"/>
                <w:sz w:val="18"/>
              </w:rPr>
              <w:t xml:space="preserve">on the welfare </w:t>
            </w:r>
            <w:r w:rsidRPr="00DB625B">
              <w:rPr>
                <w:rFonts w:ascii="Trebuchet MS" w:hAnsi="Trebuchet MS"/>
                <w:sz w:val="18"/>
              </w:rPr>
              <w:t xml:space="preserve">of all employees and others covered by the Health and Safety at Work etc. Act 1974 and delivery of the business functions of </w:t>
            </w:r>
            <w:r>
              <w:rPr>
                <w:rFonts w:ascii="Trebuchet MS" w:hAnsi="Trebuchet MS"/>
                <w:sz w:val="18"/>
              </w:rPr>
              <w:t>E</w:t>
            </w:r>
            <w:r w:rsidR="00C471A3">
              <w:rPr>
                <w:rFonts w:ascii="Trebuchet MS" w:hAnsi="Trebuchet MS"/>
                <w:sz w:val="18"/>
              </w:rPr>
              <w:t xml:space="preserve">ast </w:t>
            </w:r>
            <w:proofErr w:type="spellStart"/>
            <w:r w:rsidR="00C471A3">
              <w:rPr>
                <w:rFonts w:ascii="Trebuchet MS" w:hAnsi="Trebuchet MS"/>
                <w:sz w:val="18"/>
              </w:rPr>
              <w:t>Herts</w:t>
            </w:r>
            <w:r w:rsidRPr="00DB625B">
              <w:rPr>
                <w:rFonts w:ascii="Trebuchet MS" w:hAnsi="Trebuchet MS"/>
                <w:sz w:val="18"/>
              </w:rPr>
              <w:t>.Employees</w:t>
            </w:r>
            <w:proofErr w:type="spellEnd"/>
            <w:r w:rsidRPr="00DB625B">
              <w:rPr>
                <w:rFonts w:ascii="Trebuchet MS" w:hAnsi="Trebuchet MS"/>
                <w:sz w:val="18"/>
              </w:rPr>
              <w:t xml:space="preserve"> who are unable to work from home or are returning under</w:t>
            </w:r>
            <w:r>
              <w:rPr>
                <w:rFonts w:ascii="Trebuchet MS" w:hAnsi="Trebuchet MS"/>
                <w:sz w:val="18"/>
              </w:rPr>
              <w:t xml:space="preserve"> </w:t>
            </w:r>
            <w:r w:rsidRPr="00DB625B">
              <w:rPr>
                <w:rFonts w:ascii="Trebuchet MS" w:hAnsi="Trebuchet MS"/>
                <w:sz w:val="18"/>
              </w:rPr>
              <w:t>guidance</w:t>
            </w:r>
          </w:p>
        </w:tc>
        <w:tc>
          <w:tcPr>
            <w:tcW w:w="2693" w:type="dxa"/>
          </w:tcPr>
          <w:p w:rsidR="00C665C4" w:rsidRDefault="00C8460E" w:rsidP="00C665C4">
            <w:pPr>
              <w:spacing w:after="240"/>
              <w:rPr>
                <w:rFonts w:ascii="Trebuchet MS" w:hAnsi="Trebuchet MS"/>
                <w:sz w:val="20"/>
              </w:rPr>
            </w:pPr>
            <w:r>
              <w:rPr>
                <w:rFonts w:ascii="Trebuchet MS" w:hAnsi="Trebuchet MS"/>
                <w:sz w:val="20"/>
              </w:rPr>
              <w:t>Access to the Employee Assistance Programme, available for all staff.</w:t>
            </w:r>
          </w:p>
          <w:p w:rsidR="00C8460E" w:rsidRDefault="00C8460E" w:rsidP="00C665C4">
            <w:pPr>
              <w:spacing w:after="240"/>
              <w:rPr>
                <w:rFonts w:ascii="Trebuchet MS" w:hAnsi="Trebuchet MS"/>
                <w:sz w:val="20"/>
              </w:rPr>
            </w:pPr>
            <w:r>
              <w:rPr>
                <w:rFonts w:ascii="Trebuchet MS" w:hAnsi="Trebuchet MS"/>
                <w:sz w:val="20"/>
              </w:rPr>
              <w:t>Able Futures Me</w:t>
            </w:r>
            <w:r w:rsidR="008E3F39">
              <w:rPr>
                <w:rFonts w:ascii="Trebuchet MS" w:hAnsi="Trebuchet MS"/>
                <w:sz w:val="20"/>
              </w:rPr>
              <w:t>ntal Health Wellbeing Platform. Mental Health First Aiders.</w:t>
            </w:r>
            <w:r>
              <w:rPr>
                <w:rFonts w:ascii="Trebuchet MS" w:hAnsi="Trebuchet MS"/>
                <w:sz w:val="20"/>
              </w:rPr>
              <w:t>1-3-1 contact with Managers and Colleagues.</w:t>
            </w:r>
          </w:p>
          <w:p w:rsidR="00C8460E" w:rsidRPr="00C8460E" w:rsidRDefault="00C8460E" w:rsidP="00C665C4">
            <w:pPr>
              <w:spacing w:after="240"/>
              <w:rPr>
                <w:rFonts w:ascii="Trebuchet MS" w:hAnsi="Trebuchet MS"/>
                <w:sz w:val="20"/>
              </w:rPr>
            </w:pPr>
            <w:r>
              <w:rPr>
                <w:rFonts w:ascii="Trebuchet MS" w:hAnsi="Trebuchet MS"/>
                <w:sz w:val="20"/>
              </w:rPr>
              <w:t>NOTE: further support also available to members from East Herts UNISON.</w:t>
            </w:r>
          </w:p>
        </w:tc>
        <w:tc>
          <w:tcPr>
            <w:tcW w:w="4111" w:type="dxa"/>
          </w:tcPr>
          <w:p w:rsidR="00DB625B" w:rsidRPr="00DB625B" w:rsidRDefault="00DB625B" w:rsidP="00DB625B">
            <w:pPr>
              <w:spacing w:after="240"/>
              <w:rPr>
                <w:rFonts w:ascii="Trebuchet MS" w:hAnsi="Trebuchet MS"/>
                <w:sz w:val="18"/>
              </w:rPr>
            </w:pPr>
            <w:r w:rsidRPr="00DB625B">
              <w:rPr>
                <w:rFonts w:ascii="Trebuchet MS" w:hAnsi="Trebuchet MS"/>
                <w:sz w:val="18"/>
              </w:rPr>
              <w:t xml:space="preserve">Employees who fall under the following criteria </w:t>
            </w:r>
            <w:r w:rsidRPr="008E3F39">
              <w:rPr>
                <w:rFonts w:ascii="Trebuchet MS" w:hAnsi="Trebuchet MS"/>
                <w:b/>
                <w:sz w:val="18"/>
              </w:rPr>
              <w:t>Clinically extremely vulnerable / Clinically vulnerable individuals</w:t>
            </w:r>
            <w:r w:rsidRPr="00DB625B">
              <w:rPr>
                <w:rFonts w:ascii="Trebuchet MS" w:hAnsi="Trebuchet MS"/>
                <w:sz w:val="18"/>
              </w:rPr>
              <w:t xml:space="preserve"> </w:t>
            </w:r>
            <w:r w:rsidR="008E3F39">
              <w:rPr>
                <w:rFonts w:ascii="Trebuchet MS" w:hAnsi="Trebuchet MS"/>
                <w:sz w:val="18"/>
              </w:rPr>
              <w:t>or caring for others in this category should declare their status to their manager</w:t>
            </w:r>
            <w:r w:rsidRPr="00DB625B">
              <w:rPr>
                <w:rFonts w:ascii="Trebuchet MS" w:hAnsi="Trebuchet MS"/>
                <w:sz w:val="18"/>
              </w:rPr>
              <w:t>.</w:t>
            </w:r>
          </w:p>
          <w:p w:rsidR="00C471A3" w:rsidRDefault="00C471A3" w:rsidP="00DB625B">
            <w:pPr>
              <w:spacing w:after="240"/>
              <w:rPr>
                <w:rFonts w:ascii="Trebuchet MS" w:hAnsi="Trebuchet MS"/>
                <w:sz w:val="18"/>
              </w:rPr>
            </w:pPr>
          </w:p>
          <w:p w:rsidR="00C665C4" w:rsidRDefault="00DB625B" w:rsidP="00DB625B">
            <w:pPr>
              <w:spacing w:after="240"/>
              <w:rPr>
                <w:rFonts w:ascii="Trebuchet MS" w:hAnsi="Trebuchet MS"/>
                <w:color w:val="808080" w:themeColor="background1" w:themeShade="80"/>
                <w:sz w:val="24"/>
              </w:rPr>
            </w:pPr>
            <w:r w:rsidRPr="00DB625B">
              <w:rPr>
                <w:rFonts w:ascii="Trebuchet MS" w:hAnsi="Trebuchet MS"/>
                <w:sz w:val="18"/>
              </w:rPr>
              <w:t>HR to compile responses to ensure support, guidance and advice is available as required.</w:t>
            </w:r>
          </w:p>
        </w:tc>
        <w:tc>
          <w:tcPr>
            <w:tcW w:w="2268" w:type="dxa"/>
          </w:tcPr>
          <w:p w:rsidR="00DB625B" w:rsidRDefault="00DB625B" w:rsidP="00DB625B">
            <w:pPr>
              <w:rPr>
                <w:rFonts w:ascii="Trebuchet MS" w:hAnsi="Trebuchet MS"/>
                <w:sz w:val="18"/>
              </w:rPr>
            </w:pPr>
            <w:r w:rsidRPr="00DB625B">
              <w:rPr>
                <w:rFonts w:ascii="Trebuchet MS" w:hAnsi="Trebuchet MS"/>
                <w:sz w:val="18"/>
              </w:rPr>
              <w:t xml:space="preserve">All employees are responsible for following the </w:t>
            </w:r>
            <w:r>
              <w:rPr>
                <w:rFonts w:ascii="Trebuchet MS" w:hAnsi="Trebuchet MS"/>
                <w:sz w:val="18"/>
              </w:rPr>
              <w:t>guidance and instructions from:</w:t>
            </w:r>
          </w:p>
          <w:p w:rsidR="00DB625B" w:rsidRPr="00DB625B" w:rsidRDefault="008E3F39" w:rsidP="00DB625B">
            <w:pPr>
              <w:rPr>
                <w:rFonts w:ascii="Trebuchet MS" w:hAnsi="Trebuchet MS"/>
                <w:sz w:val="18"/>
              </w:rPr>
            </w:pPr>
            <w:r>
              <w:rPr>
                <w:rFonts w:ascii="Trebuchet MS" w:hAnsi="Trebuchet MS"/>
                <w:sz w:val="18"/>
              </w:rPr>
              <w:t>Leadership Team Service Managers</w:t>
            </w:r>
          </w:p>
          <w:p w:rsidR="00C665C4" w:rsidRDefault="00DB625B" w:rsidP="00DB625B">
            <w:pPr>
              <w:spacing w:after="240"/>
              <w:rPr>
                <w:rFonts w:ascii="Trebuchet MS" w:hAnsi="Trebuchet MS"/>
                <w:color w:val="808080" w:themeColor="background1" w:themeShade="80"/>
                <w:sz w:val="24"/>
              </w:rPr>
            </w:pPr>
            <w:r w:rsidRPr="00DB625B">
              <w:rPr>
                <w:rFonts w:ascii="Trebuchet MS" w:hAnsi="Trebuchet MS"/>
                <w:sz w:val="18"/>
              </w:rPr>
              <w:t>Advice on Mental Health Wellbeing and Intervention provided by Human Resources.</w:t>
            </w:r>
          </w:p>
        </w:tc>
        <w:tc>
          <w:tcPr>
            <w:tcW w:w="1308" w:type="dxa"/>
          </w:tcPr>
          <w:p w:rsidR="00C665C4" w:rsidRDefault="00C471A3" w:rsidP="00C665C4">
            <w:pPr>
              <w:spacing w:after="240"/>
              <w:rPr>
                <w:rFonts w:ascii="Trebuchet MS" w:hAnsi="Trebuchet MS"/>
                <w:color w:val="808080" w:themeColor="background1" w:themeShade="80"/>
                <w:sz w:val="24"/>
              </w:rPr>
            </w:pPr>
            <w:r w:rsidRPr="00C471A3">
              <w:rPr>
                <w:rFonts w:ascii="Trebuchet MS" w:hAnsi="Trebuchet MS"/>
                <w:sz w:val="18"/>
              </w:rPr>
              <w:t>May 2020 Ongoing. To be reviewed as guidance is updated.</w:t>
            </w:r>
          </w:p>
        </w:tc>
      </w:tr>
      <w:tr w:rsidR="00C471A3" w:rsidTr="00C471A3">
        <w:tc>
          <w:tcPr>
            <w:tcW w:w="1809" w:type="dxa"/>
          </w:tcPr>
          <w:p w:rsidR="00C471A3" w:rsidRPr="00C471A3" w:rsidRDefault="00C471A3" w:rsidP="00C471A3">
            <w:pPr>
              <w:spacing w:after="240"/>
              <w:rPr>
                <w:rFonts w:ascii="Trebuchet MS" w:hAnsi="Trebuchet MS"/>
                <w:b/>
                <w:sz w:val="24"/>
                <w:u w:val="single"/>
              </w:rPr>
            </w:pPr>
            <w:r w:rsidRPr="00C471A3">
              <w:rPr>
                <w:rFonts w:ascii="Trebuchet MS" w:hAnsi="Trebuchet MS"/>
                <w:b/>
                <w:sz w:val="24"/>
                <w:u w:val="single"/>
              </w:rPr>
              <w:lastRenderedPageBreak/>
              <w:t>Psychological / Employee  Wellbeing</w:t>
            </w:r>
          </w:p>
          <w:p w:rsidR="00C471A3" w:rsidRPr="00087776" w:rsidRDefault="00C471A3" w:rsidP="00C471A3">
            <w:pPr>
              <w:spacing w:after="240"/>
              <w:rPr>
                <w:rFonts w:ascii="Trebuchet MS" w:hAnsi="Trebuchet MS"/>
                <w:b/>
              </w:rPr>
            </w:pPr>
            <w:r w:rsidRPr="00087776">
              <w:rPr>
                <w:rFonts w:ascii="Trebuchet MS" w:hAnsi="Trebuchet MS"/>
                <w:b/>
              </w:rPr>
              <w:t>Maintaining Employee wellbeing</w:t>
            </w:r>
          </w:p>
          <w:p w:rsidR="00C471A3" w:rsidRPr="00C471A3" w:rsidRDefault="00C471A3" w:rsidP="00C471A3">
            <w:pPr>
              <w:spacing w:after="240"/>
              <w:rPr>
                <w:rFonts w:ascii="Trebuchet MS" w:hAnsi="Trebuchet MS"/>
                <w:b/>
                <w:sz w:val="24"/>
                <w:u w:val="single"/>
              </w:rPr>
            </w:pPr>
          </w:p>
        </w:tc>
        <w:tc>
          <w:tcPr>
            <w:tcW w:w="1985" w:type="dxa"/>
          </w:tcPr>
          <w:p w:rsidR="00092782" w:rsidRDefault="008E3F39" w:rsidP="00C471A3">
            <w:pPr>
              <w:spacing w:after="240"/>
              <w:rPr>
                <w:rFonts w:ascii="Trebuchet MS" w:hAnsi="Trebuchet MS"/>
                <w:sz w:val="18"/>
              </w:rPr>
            </w:pPr>
            <w:r>
              <w:rPr>
                <w:rFonts w:ascii="Trebuchet MS" w:hAnsi="Trebuchet MS"/>
                <w:sz w:val="18"/>
              </w:rPr>
              <w:t xml:space="preserve">The impact of </w:t>
            </w:r>
            <w:r w:rsidR="00C471A3" w:rsidRPr="00C471A3">
              <w:rPr>
                <w:rFonts w:ascii="Trebuchet MS" w:hAnsi="Trebuchet MS"/>
                <w:sz w:val="18"/>
              </w:rPr>
              <w:t>COVID-19 on the welfare of all employees and others covered by the Health and Safety at Work etc. Act 1974 and delivery of the bu</w:t>
            </w:r>
            <w:r w:rsidR="00C471A3">
              <w:rPr>
                <w:rFonts w:ascii="Trebuchet MS" w:hAnsi="Trebuchet MS"/>
                <w:sz w:val="18"/>
              </w:rPr>
              <w:t>siness functions of East Herts.</w:t>
            </w:r>
          </w:p>
          <w:p w:rsidR="00C471A3" w:rsidRPr="00DB625B" w:rsidRDefault="00C471A3" w:rsidP="00C471A3">
            <w:pPr>
              <w:spacing w:after="240"/>
              <w:rPr>
                <w:rFonts w:ascii="Trebuchet MS" w:hAnsi="Trebuchet MS"/>
                <w:sz w:val="18"/>
              </w:rPr>
            </w:pPr>
            <w:r w:rsidRPr="00C471A3">
              <w:rPr>
                <w:rFonts w:ascii="Trebuchet MS" w:hAnsi="Trebuchet MS"/>
                <w:sz w:val="18"/>
              </w:rPr>
              <w:t xml:space="preserve">Employees who are unable to work from home or </w:t>
            </w:r>
            <w:r>
              <w:rPr>
                <w:rFonts w:ascii="Trebuchet MS" w:hAnsi="Trebuchet MS"/>
                <w:sz w:val="18"/>
              </w:rPr>
              <w:t>are returning under guidance.</w:t>
            </w:r>
          </w:p>
        </w:tc>
        <w:tc>
          <w:tcPr>
            <w:tcW w:w="2693" w:type="dxa"/>
          </w:tcPr>
          <w:p w:rsidR="00C471A3" w:rsidRPr="00C471A3" w:rsidRDefault="00C471A3" w:rsidP="00C471A3">
            <w:pPr>
              <w:spacing w:after="240"/>
              <w:rPr>
                <w:rFonts w:ascii="Trebuchet MS" w:hAnsi="Trebuchet MS"/>
                <w:sz w:val="18"/>
              </w:rPr>
            </w:pPr>
            <w:r w:rsidRPr="00C471A3">
              <w:rPr>
                <w:rFonts w:ascii="Trebuchet MS" w:hAnsi="Trebuchet MS"/>
                <w:sz w:val="18"/>
              </w:rPr>
              <w:t>Regular infor</w:t>
            </w:r>
            <w:r w:rsidR="008E3F39">
              <w:rPr>
                <w:rFonts w:ascii="Trebuchet MS" w:hAnsi="Trebuchet MS"/>
                <w:sz w:val="18"/>
              </w:rPr>
              <w:t>mation sharing, to ensure all</w:t>
            </w:r>
            <w:r w:rsidRPr="00C471A3">
              <w:rPr>
                <w:rFonts w:ascii="Trebuchet MS" w:hAnsi="Trebuchet MS"/>
                <w:sz w:val="18"/>
              </w:rPr>
              <w:t xml:space="preserve"> team </w:t>
            </w:r>
            <w:r w:rsidR="008E3F39">
              <w:rPr>
                <w:rFonts w:ascii="Trebuchet MS" w:hAnsi="Trebuchet MS"/>
                <w:sz w:val="18"/>
              </w:rPr>
              <w:t>members</w:t>
            </w:r>
            <w:r w:rsidRPr="00C471A3">
              <w:rPr>
                <w:rFonts w:ascii="Trebuchet MS" w:hAnsi="Trebuchet MS"/>
                <w:sz w:val="18"/>
              </w:rPr>
              <w:t xml:space="preserve"> are aware of guidance and procedures. </w:t>
            </w:r>
          </w:p>
          <w:p w:rsidR="00C471A3" w:rsidRDefault="00C471A3" w:rsidP="00C471A3">
            <w:pPr>
              <w:spacing w:after="240"/>
              <w:rPr>
                <w:rFonts w:ascii="Trebuchet MS" w:hAnsi="Trebuchet MS"/>
                <w:sz w:val="18"/>
              </w:rPr>
            </w:pPr>
            <w:r w:rsidRPr="00C471A3">
              <w:rPr>
                <w:rFonts w:ascii="Trebuchet MS" w:hAnsi="Trebuchet MS"/>
                <w:sz w:val="18"/>
              </w:rPr>
              <w:t xml:space="preserve">Employee Assistance and Wellbeing available on the Councils intranet </w:t>
            </w:r>
          </w:p>
          <w:p w:rsidR="00C471A3" w:rsidRPr="00C471A3" w:rsidRDefault="00276ADC" w:rsidP="00C471A3">
            <w:pPr>
              <w:spacing w:after="240"/>
              <w:rPr>
                <w:rFonts w:ascii="Trebuchet MS" w:hAnsi="Trebuchet MS"/>
                <w:color w:val="808080" w:themeColor="background1" w:themeShade="80"/>
                <w:sz w:val="24"/>
                <w:u w:val="single"/>
              </w:rPr>
            </w:pPr>
            <w:hyperlink r:id="rId10" w:history="1">
              <w:r w:rsidR="00C471A3" w:rsidRPr="001E05AF">
                <w:rPr>
                  <w:rStyle w:val="Hyperlink"/>
                  <w:rFonts w:ascii="Trebuchet MS" w:hAnsi="Trebuchet MS"/>
                  <w:sz w:val="18"/>
                </w:rPr>
                <w:t>Wellbeing-hub</w:t>
              </w:r>
            </w:hyperlink>
          </w:p>
        </w:tc>
        <w:tc>
          <w:tcPr>
            <w:tcW w:w="4111" w:type="dxa"/>
          </w:tcPr>
          <w:p w:rsidR="00C471A3" w:rsidRPr="00C471A3" w:rsidRDefault="00C471A3" w:rsidP="00C471A3">
            <w:pPr>
              <w:pStyle w:val="ListParagraph"/>
              <w:ind w:left="0"/>
              <w:rPr>
                <w:rFonts w:ascii="Trebuchet MS" w:hAnsi="Trebuchet MS" w:cs="Arial"/>
                <w:sz w:val="18"/>
              </w:rPr>
            </w:pPr>
            <w:r w:rsidRPr="00C471A3">
              <w:rPr>
                <w:rFonts w:ascii="Trebuchet MS" w:hAnsi="Trebuchet MS" w:cs="Arial"/>
                <w:sz w:val="18"/>
              </w:rPr>
              <w:t>Agree regular means</w:t>
            </w:r>
            <w:r w:rsidR="008E3F39">
              <w:rPr>
                <w:rFonts w:ascii="Trebuchet MS" w:hAnsi="Trebuchet MS" w:cs="Arial"/>
                <w:sz w:val="18"/>
              </w:rPr>
              <w:t xml:space="preserve"> of communicating with LP team</w:t>
            </w:r>
            <w:r w:rsidRPr="00C471A3">
              <w:rPr>
                <w:rFonts w:ascii="Trebuchet MS" w:hAnsi="Trebuchet MS" w:cs="Arial"/>
                <w:sz w:val="18"/>
              </w:rPr>
              <w:t xml:space="preserve"> members.</w:t>
            </w:r>
          </w:p>
          <w:p w:rsidR="00C471A3" w:rsidRPr="00DB625B" w:rsidRDefault="00C471A3" w:rsidP="00DB625B">
            <w:pPr>
              <w:spacing w:after="240"/>
              <w:rPr>
                <w:rFonts w:ascii="Trebuchet MS" w:hAnsi="Trebuchet MS"/>
                <w:sz w:val="18"/>
              </w:rPr>
            </w:pPr>
          </w:p>
        </w:tc>
        <w:tc>
          <w:tcPr>
            <w:tcW w:w="2268" w:type="dxa"/>
          </w:tcPr>
          <w:p w:rsidR="00C471A3" w:rsidRDefault="008E3F39" w:rsidP="008E3F39">
            <w:pPr>
              <w:rPr>
                <w:rFonts w:ascii="Trebuchet MS" w:hAnsi="Trebuchet MS"/>
                <w:sz w:val="18"/>
              </w:rPr>
            </w:pPr>
            <w:r>
              <w:rPr>
                <w:rFonts w:ascii="Trebuchet MS" w:hAnsi="Trebuchet MS"/>
                <w:sz w:val="18"/>
              </w:rPr>
              <w:t>Head of Communications, Strategy and Policy.</w:t>
            </w:r>
          </w:p>
          <w:p w:rsidR="008E3F39" w:rsidRDefault="008E3F39" w:rsidP="008E3F39">
            <w:pPr>
              <w:rPr>
                <w:rFonts w:ascii="Trebuchet MS" w:hAnsi="Trebuchet MS"/>
                <w:sz w:val="18"/>
              </w:rPr>
            </w:pPr>
          </w:p>
          <w:p w:rsidR="008E3F39" w:rsidRPr="00DB625B" w:rsidRDefault="008E3F39" w:rsidP="008E3F39">
            <w:pPr>
              <w:rPr>
                <w:rFonts w:ascii="Trebuchet MS" w:hAnsi="Trebuchet MS"/>
                <w:sz w:val="18"/>
              </w:rPr>
            </w:pPr>
            <w:r>
              <w:rPr>
                <w:rFonts w:ascii="Trebuchet MS" w:hAnsi="Trebuchet MS"/>
                <w:sz w:val="18"/>
              </w:rPr>
              <w:t>Customer Services Team Leaders.</w:t>
            </w:r>
          </w:p>
        </w:tc>
        <w:tc>
          <w:tcPr>
            <w:tcW w:w="1308" w:type="dxa"/>
          </w:tcPr>
          <w:p w:rsidR="00C471A3" w:rsidRPr="00C471A3" w:rsidRDefault="00C471A3" w:rsidP="00C665C4">
            <w:pPr>
              <w:spacing w:after="240"/>
              <w:rPr>
                <w:rFonts w:ascii="Trebuchet MS" w:hAnsi="Trebuchet MS"/>
                <w:sz w:val="18"/>
              </w:rPr>
            </w:pPr>
            <w:r>
              <w:rPr>
                <w:rFonts w:ascii="Trebuchet MS" w:hAnsi="Trebuchet MS"/>
                <w:sz w:val="18"/>
              </w:rPr>
              <w:t>May 2020 Ongoing. To be reviewed as guidance is updated.</w:t>
            </w:r>
          </w:p>
        </w:tc>
      </w:tr>
      <w:tr w:rsidR="00C471A3" w:rsidTr="00C471A3">
        <w:tc>
          <w:tcPr>
            <w:tcW w:w="1809" w:type="dxa"/>
          </w:tcPr>
          <w:p w:rsidR="00C471A3" w:rsidRDefault="00C471A3" w:rsidP="00C471A3">
            <w:pPr>
              <w:spacing w:after="240"/>
              <w:rPr>
                <w:rFonts w:ascii="Trebuchet MS" w:hAnsi="Trebuchet MS"/>
                <w:b/>
                <w:sz w:val="24"/>
                <w:u w:val="single"/>
              </w:rPr>
            </w:pPr>
            <w:r>
              <w:rPr>
                <w:rFonts w:ascii="Trebuchet MS" w:hAnsi="Trebuchet MS"/>
                <w:b/>
                <w:sz w:val="24"/>
                <w:u w:val="single"/>
              </w:rPr>
              <w:t>Physical/Workplace Issues</w:t>
            </w:r>
          </w:p>
          <w:p w:rsidR="00C471A3" w:rsidRPr="00087776" w:rsidRDefault="00C471A3" w:rsidP="00C471A3">
            <w:pPr>
              <w:rPr>
                <w:rFonts w:ascii="Trebuchet MS" w:hAnsi="Trebuchet MS"/>
                <w:b/>
                <w:sz w:val="20"/>
              </w:rPr>
            </w:pPr>
            <w:r w:rsidRPr="00087776">
              <w:rPr>
                <w:rFonts w:ascii="Trebuchet MS" w:hAnsi="Trebuchet MS"/>
                <w:b/>
                <w:sz w:val="20"/>
              </w:rPr>
              <w:t>Changes in Emergency provision</w:t>
            </w:r>
          </w:p>
          <w:p w:rsidR="00C471A3" w:rsidRPr="00087776" w:rsidRDefault="00C471A3" w:rsidP="00C471A3">
            <w:pPr>
              <w:rPr>
                <w:rFonts w:ascii="Trebuchet MS" w:hAnsi="Trebuchet MS"/>
                <w:b/>
                <w:sz w:val="20"/>
              </w:rPr>
            </w:pPr>
            <w:r w:rsidRPr="00087776">
              <w:rPr>
                <w:rFonts w:ascii="Trebuchet MS" w:hAnsi="Trebuchet MS"/>
                <w:b/>
                <w:sz w:val="20"/>
              </w:rPr>
              <w:t>In workplaces and sites</w:t>
            </w:r>
          </w:p>
          <w:p w:rsidR="00C471A3" w:rsidRPr="00087776" w:rsidRDefault="00C471A3" w:rsidP="00C471A3">
            <w:pPr>
              <w:rPr>
                <w:rFonts w:ascii="Trebuchet MS" w:hAnsi="Trebuchet MS"/>
                <w:b/>
                <w:sz w:val="20"/>
              </w:rPr>
            </w:pPr>
            <w:r w:rsidRPr="00087776">
              <w:rPr>
                <w:rFonts w:ascii="Trebuchet MS" w:hAnsi="Trebuchet MS"/>
                <w:b/>
                <w:sz w:val="20"/>
              </w:rPr>
              <w:t>First Aid</w:t>
            </w:r>
          </w:p>
          <w:p w:rsidR="00C471A3" w:rsidRPr="00087776" w:rsidRDefault="00C471A3" w:rsidP="00C471A3">
            <w:pPr>
              <w:rPr>
                <w:rFonts w:ascii="Trebuchet MS" w:hAnsi="Trebuchet MS"/>
                <w:b/>
                <w:sz w:val="20"/>
              </w:rPr>
            </w:pPr>
            <w:r w:rsidRPr="00087776">
              <w:rPr>
                <w:rFonts w:ascii="Trebuchet MS" w:hAnsi="Trebuchet MS"/>
                <w:b/>
                <w:sz w:val="20"/>
              </w:rPr>
              <w:t>Fire Safety</w:t>
            </w:r>
          </w:p>
          <w:p w:rsidR="00C471A3" w:rsidRPr="00087776" w:rsidRDefault="00C471A3" w:rsidP="00C471A3">
            <w:pPr>
              <w:rPr>
                <w:rFonts w:ascii="Trebuchet MS" w:hAnsi="Trebuchet MS"/>
                <w:b/>
                <w:sz w:val="20"/>
              </w:rPr>
            </w:pPr>
            <w:r w:rsidRPr="00087776">
              <w:rPr>
                <w:rFonts w:ascii="Trebuchet MS" w:hAnsi="Trebuchet MS"/>
                <w:b/>
                <w:sz w:val="20"/>
              </w:rPr>
              <w:t>Security</w:t>
            </w:r>
          </w:p>
          <w:p w:rsidR="00C471A3" w:rsidRPr="00087776" w:rsidRDefault="00C471A3" w:rsidP="00C471A3">
            <w:pPr>
              <w:rPr>
                <w:rFonts w:ascii="Trebuchet MS" w:hAnsi="Trebuchet MS"/>
                <w:b/>
                <w:sz w:val="20"/>
              </w:rPr>
            </w:pPr>
            <w:r w:rsidRPr="00087776">
              <w:rPr>
                <w:rFonts w:ascii="Trebuchet MS" w:hAnsi="Trebuchet MS"/>
                <w:b/>
                <w:sz w:val="20"/>
              </w:rPr>
              <w:t>Lone Working</w:t>
            </w:r>
          </w:p>
          <w:p w:rsidR="00C471A3" w:rsidRPr="00C471A3" w:rsidRDefault="00C471A3" w:rsidP="00C471A3">
            <w:pPr>
              <w:spacing w:after="240"/>
              <w:rPr>
                <w:rFonts w:ascii="Trebuchet MS" w:hAnsi="Trebuchet MS"/>
                <w:b/>
                <w:sz w:val="18"/>
              </w:rPr>
            </w:pPr>
          </w:p>
        </w:tc>
        <w:tc>
          <w:tcPr>
            <w:tcW w:w="1985" w:type="dxa"/>
          </w:tcPr>
          <w:p w:rsidR="00092782" w:rsidRPr="00092782" w:rsidRDefault="00092782" w:rsidP="00092782">
            <w:pPr>
              <w:spacing w:after="120"/>
              <w:rPr>
                <w:rFonts w:ascii="Trebuchet MS" w:hAnsi="Trebuchet MS"/>
                <w:sz w:val="18"/>
              </w:rPr>
            </w:pPr>
            <w:r w:rsidRPr="00092782">
              <w:rPr>
                <w:rFonts w:ascii="Trebuchet MS" w:hAnsi="Trebuchet MS"/>
                <w:sz w:val="18"/>
              </w:rPr>
              <w:t>The impact of Coronavirus COVID-19 on the welfare of all employees and others covered by the Health and Safety at Work etc. Act 1974 and delivery of the business functions of East Herts.</w:t>
            </w:r>
          </w:p>
          <w:p w:rsidR="00092782" w:rsidRDefault="00092782" w:rsidP="00092782">
            <w:pPr>
              <w:spacing w:after="120"/>
              <w:rPr>
                <w:rFonts w:ascii="Trebuchet MS" w:hAnsi="Trebuchet MS"/>
                <w:sz w:val="18"/>
              </w:rPr>
            </w:pPr>
          </w:p>
          <w:p w:rsidR="00C471A3" w:rsidRPr="00C471A3" w:rsidRDefault="00092782" w:rsidP="00092782">
            <w:pPr>
              <w:spacing w:after="120"/>
              <w:rPr>
                <w:rFonts w:ascii="Trebuchet MS" w:hAnsi="Trebuchet MS"/>
                <w:sz w:val="18"/>
              </w:rPr>
            </w:pPr>
            <w:r w:rsidRPr="00092782">
              <w:rPr>
                <w:rFonts w:ascii="Trebuchet MS" w:hAnsi="Trebuchet MS"/>
                <w:sz w:val="18"/>
              </w:rPr>
              <w:t>Employees who are unable to work from home or are returning under guidance</w:t>
            </w:r>
          </w:p>
        </w:tc>
        <w:tc>
          <w:tcPr>
            <w:tcW w:w="2693" w:type="dxa"/>
          </w:tcPr>
          <w:p w:rsidR="00092782" w:rsidRDefault="008E3F39" w:rsidP="00092782">
            <w:pPr>
              <w:spacing w:after="240"/>
              <w:rPr>
                <w:rFonts w:ascii="Trebuchet MS" w:hAnsi="Trebuchet MS"/>
                <w:sz w:val="18"/>
              </w:rPr>
            </w:pPr>
            <w:r>
              <w:rPr>
                <w:rFonts w:ascii="Trebuchet MS" w:hAnsi="Trebuchet MS"/>
                <w:sz w:val="18"/>
              </w:rPr>
              <w:t>2x Caretakers First Aid at Work qualified.</w:t>
            </w:r>
          </w:p>
          <w:p w:rsidR="008E3F39" w:rsidRDefault="008E3F39" w:rsidP="00092782">
            <w:pPr>
              <w:spacing w:after="240"/>
              <w:rPr>
                <w:rFonts w:ascii="Trebuchet MS" w:hAnsi="Trebuchet MS"/>
                <w:sz w:val="18"/>
              </w:rPr>
            </w:pPr>
            <w:r>
              <w:rPr>
                <w:rFonts w:ascii="Trebuchet MS" w:hAnsi="Trebuchet MS"/>
                <w:sz w:val="18"/>
              </w:rPr>
              <w:t xml:space="preserve">For </w:t>
            </w:r>
            <w:proofErr w:type="spellStart"/>
            <w:r>
              <w:rPr>
                <w:rFonts w:ascii="Trebuchet MS" w:hAnsi="Trebuchet MS"/>
                <w:sz w:val="18"/>
              </w:rPr>
              <w:t>Charringtons</w:t>
            </w:r>
            <w:proofErr w:type="spellEnd"/>
            <w:r>
              <w:rPr>
                <w:rFonts w:ascii="Trebuchet MS" w:hAnsi="Trebuchet MS"/>
                <w:sz w:val="18"/>
              </w:rPr>
              <w:t xml:space="preserve"> House ensure that at least 1x member of staff is First Aid Qualified.</w:t>
            </w:r>
          </w:p>
          <w:p w:rsidR="008E3F39" w:rsidRPr="00092782" w:rsidRDefault="008E3F39" w:rsidP="00092782">
            <w:pPr>
              <w:spacing w:after="240"/>
              <w:rPr>
                <w:rFonts w:ascii="Trebuchet MS" w:hAnsi="Trebuchet MS"/>
                <w:sz w:val="18"/>
              </w:rPr>
            </w:pPr>
            <w:r>
              <w:rPr>
                <w:rFonts w:ascii="Trebuchet MS" w:hAnsi="Trebuchet MS"/>
                <w:sz w:val="18"/>
              </w:rPr>
              <w:t>Caretakers issued with Lone Worker Devices monitored 24/7/365 by an Alarm Receiving Centre and mobile phones.</w:t>
            </w:r>
          </w:p>
          <w:p w:rsidR="00C471A3" w:rsidRPr="00C471A3" w:rsidRDefault="00092782" w:rsidP="008E3F39">
            <w:pPr>
              <w:spacing w:after="240"/>
              <w:rPr>
                <w:rFonts w:ascii="Trebuchet MS" w:hAnsi="Trebuchet MS"/>
                <w:sz w:val="18"/>
              </w:rPr>
            </w:pPr>
            <w:r w:rsidRPr="00092782">
              <w:rPr>
                <w:rFonts w:ascii="Trebuchet MS" w:hAnsi="Trebuchet MS"/>
                <w:sz w:val="18"/>
              </w:rPr>
              <w:t xml:space="preserve">Access to first aid kit and </w:t>
            </w:r>
            <w:r w:rsidR="008E3F39">
              <w:rPr>
                <w:rFonts w:ascii="Trebuchet MS" w:hAnsi="Trebuchet MS"/>
                <w:sz w:val="18"/>
              </w:rPr>
              <w:t>first aid room.</w:t>
            </w:r>
          </w:p>
        </w:tc>
        <w:tc>
          <w:tcPr>
            <w:tcW w:w="4111" w:type="dxa"/>
          </w:tcPr>
          <w:p w:rsidR="00092782" w:rsidRPr="00092782" w:rsidRDefault="00092782" w:rsidP="00092782">
            <w:pPr>
              <w:rPr>
                <w:rFonts w:ascii="Trebuchet MS" w:hAnsi="Trebuchet MS" w:cs="Arial"/>
                <w:sz w:val="18"/>
              </w:rPr>
            </w:pPr>
            <w:r w:rsidRPr="00092782">
              <w:rPr>
                <w:rFonts w:ascii="Trebuchet MS" w:hAnsi="Trebuchet MS" w:cs="Arial"/>
                <w:sz w:val="18"/>
              </w:rPr>
              <w:t>Changes to fire safety and first aid arrangements provision to mitigate reduced staff in buildings.</w:t>
            </w:r>
          </w:p>
          <w:p w:rsidR="00092782" w:rsidRPr="00092782" w:rsidRDefault="00092782" w:rsidP="00092782">
            <w:pPr>
              <w:pStyle w:val="ListParagraph"/>
              <w:rPr>
                <w:rFonts w:ascii="Trebuchet MS" w:hAnsi="Trebuchet MS" w:cs="Arial"/>
                <w:sz w:val="18"/>
              </w:rPr>
            </w:pPr>
          </w:p>
          <w:p w:rsidR="00092782" w:rsidRPr="00092782" w:rsidRDefault="00092782" w:rsidP="00092782">
            <w:pPr>
              <w:rPr>
                <w:rFonts w:ascii="Trebuchet MS" w:hAnsi="Trebuchet MS" w:cs="Arial"/>
                <w:sz w:val="18"/>
              </w:rPr>
            </w:pPr>
            <w:r w:rsidRPr="00092782">
              <w:rPr>
                <w:rFonts w:ascii="Trebuchet MS" w:hAnsi="Trebuchet MS" w:cs="Arial"/>
                <w:sz w:val="18"/>
              </w:rPr>
              <w:t>Reinforce fire evacuation procedures and awareness of evacuation notices.</w:t>
            </w:r>
          </w:p>
          <w:p w:rsidR="00092782" w:rsidRPr="00092782" w:rsidRDefault="00092782" w:rsidP="00092782">
            <w:pPr>
              <w:pStyle w:val="ListParagraph"/>
              <w:rPr>
                <w:rFonts w:ascii="Trebuchet MS" w:hAnsi="Trebuchet MS" w:cs="Arial"/>
                <w:sz w:val="18"/>
              </w:rPr>
            </w:pPr>
          </w:p>
          <w:p w:rsidR="00092782" w:rsidRPr="00092782" w:rsidRDefault="008E3F39" w:rsidP="00092782">
            <w:pPr>
              <w:rPr>
                <w:rFonts w:ascii="Trebuchet MS" w:hAnsi="Trebuchet MS" w:cs="Arial"/>
                <w:sz w:val="18"/>
              </w:rPr>
            </w:pPr>
            <w:r>
              <w:rPr>
                <w:rFonts w:ascii="Trebuchet MS" w:hAnsi="Trebuchet MS" w:cs="Arial"/>
                <w:sz w:val="18"/>
              </w:rPr>
              <w:t>Set building closing time.</w:t>
            </w:r>
          </w:p>
          <w:p w:rsidR="00092782" w:rsidRPr="00092782" w:rsidRDefault="00092782" w:rsidP="00092782">
            <w:pPr>
              <w:pStyle w:val="ListParagraph"/>
              <w:rPr>
                <w:rFonts w:ascii="Trebuchet MS" w:hAnsi="Trebuchet MS" w:cs="Arial"/>
                <w:sz w:val="18"/>
              </w:rPr>
            </w:pPr>
          </w:p>
          <w:p w:rsidR="00C471A3" w:rsidRPr="00C471A3" w:rsidRDefault="00C471A3" w:rsidP="00092782">
            <w:pPr>
              <w:pStyle w:val="ListParagraph"/>
              <w:ind w:left="0"/>
              <w:rPr>
                <w:rFonts w:ascii="Trebuchet MS" w:hAnsi="Trebuchet MS" w:cs="Arial"/>
                <w:sz w:val="18"/>
              </w:rPr>
            </w:pPr>
          </w:p>
        </w:tc>
        <w:tc>
          <w:tcPr>
            <w:tcW w:w="2268" w:type="dxa"/>
          </w:tcPr>
          <w:p w:rsidR="001E05AF" w:rsidRDefault="008E3F39" w:rsidP="00DB625B">
            <w:pPr>
              <w:rPr>
                <w:rFonts w:ascii="Trebuchet MS" w:hAnsi="Trebuchet MS"/>
                <w:sz w:val="18"/>
              </w:rPr>
            </w:pPr>
            <w:r>
              <w:rPr>
                <w:rFonts w:ascii="Trebuchet MS" w:hAnsi="Trebuchet MS"/>
                <w:sz w:val="18"/>
              </w:rPr>
              <w:t>Health and Safety Officer</w:t>
            </w:r>
          </w:p>
          <w:p w:rsidR="008E3F39" w:rsidRDefault="008E3F39" w:rsidP="00DB625B">
            <w:pPr>
              <w:rPr>
                <w:rFonts w:ascii="Trebuchet MS" w:hAnsi="Trebuchet MS"/>
                <w:sz w:val="18"/>
              </w:rPr>
            </w:pPr>
          </w:p>
          <w:p w:rsidR="008E3F39" w:rsidRDefault="008E3F39" w:rsidP="00DB625B">
            <w:pPr>
              <w:rPr>
                <w:rFonts w:ascii="Trebuchet MS" w:hAnsi="Trebuchet MS"/>
                <w:sz w:val="18"/>
              </w:rPr>
            </w:pPr>
            <w:r>
              <w:rPr>
                <w:rFonts w:ascii="Trebuchet MS" w:hAnsi="Trebuchet MS"/>
                <w:sz w:val="18"/>
              </w:rPr>
              <w:t>Team Leader</w:t>
            </w:r>
          </w:p>
          <w:p w:rsidR="008E3F39" w:rsidRDefault="008E3F39" w:rsidP="00DB625B">
            <w:pPr>
              <w:rPr>
                <w:rFonts w:ascii="Trebuchet MS" w:hAnsi="Trebuchet MS"/>
                <w:sz w:val="18"/>
              </w:rPr>
            </w:pPr>
          </w:p>
          <w:p w:rsidR="008E3F39" w:rsidRDefault="008E3F39" w:rsidP="00DB625B">
            <w:pPr>
              <w:rPr>
                <w:rFonts w:ascii="Trebuchet MS" w:hAnsi="Trebuchet MS"/>
                <w:sz w:val="18"/>
              </w:rPr>
            </w:pPr>
            <w:r>
              <w:rPr>
                <w:rFonts w:ascii="Trebuchet MS" w:hAnsi="Trebuchet MS"/>
                <w:sz w:val="18"/>
              </w:rPr>
              <w:t>Head of Service</w:t>
            </w:r>
          </w:p>
          <w:p w:rsidR="008E3F39" w:rsidRDefault="008E3F39" w:rsidP="00DB625B">
            <w:pPr>
              <w:rPr>
                <w:rFonts w:ascii="Trebuchet MS" w:hAnsi="Trebuchet MS"/>
                <w:sz w:val="18"/>
              </w:rPr>
            </w:pPr>
          </w:p>
          <w:p w:rsidR="008E3F39" w:rsidRDefault="008E3F39" w:rsidP="00DB625B">
            <w:pPr>
              <w:rPr>
                <w:rFonts w:ascii="Trebuchet MS" w:hAnsi="Trebuchet MS"/>
                <w:sz w:val="18"/>
              </w:rPr>
            </w:pPr>
            <w:r>
              <w:rPr>
                <w:rFonts w:ascii="Trebuchet MS" w:hAnsi="Trebuchet MS"/>
                <w:sz w:val="18"/>
              </w:rPr>
              <w:t>Leadership Team</w:t>
            </w:r>
          </w:p>
          <w:p w:rsidR="00092782" w:rsidRDefault="00092782" w:rsidP="00DB625B">
            <w:pPr>
              <w:rPr>
                <w:rFonts w:ascii="Trebuchet MS" w:hAnsi="Trebuchet MS"/>
                <w:sz w:val="18"/>
              </w:rPr>
            </w:pPr>
          </w:p>
        </w:tc>
        <w:tc>
          <w:tcPr>
            <w:tcW w:w="1308" w:type="dxa"/>
          </w:tcPr>
          <w:p w:rsidR="00C471A3" w:rsidRDefault="00092782" w:rsidP="00C665C4">
            <w:pPr>
              <w:spacing w:after="240"/>
              <w:rPr>
                <w:rFonts w:ascii="Trebuchet MS" w:hAnsi="Trebuchet MS"/>
                <w:sz w:val="18"/>
              </w:rPr>
            </w:pPr>
            <w:r>
              <w:rPr>
                <w:rFonts w:ascii="Trebuchet MS" w:hAnsi="Trebuchet MS"/>
                <w:sz w:val="18"/>
              </w:rPr>
              <w:t>May 2020 Ongoing. To be reviewed as guidance is updated.</w:t>
            </w:r>
          </w:p>
        </w:tc>
      </w:tr>
      <w:tr w:rsidR="00092782" w:rsidTr="00C471A3">
        <w:tc>
          <w:tcPr>
            <w:tcW w:w="1809" w:type="dxa"/>
          </w:tcPr>
          <w:p w:rsidR="00092782" w:rsidRPr="00092782" w:rsidRDefault="00092782" w:rsidP="00092782">
            <w:pPr>
              <w:spacing w:after="240"/>
              <w:rPr>
                <w:rFonts w:ascii="Trebuchet MS" w:hAnsi="Trebuchet MS"/>
                <w:b/>
                <w:sz w:val="24"/>
                <w:u w:val="single"/>
              </w:rPr>
            </w:pPr>
            <w:r w:rsidRPr="00092782">
              <w:rPr>
                <w:rFonts w:ascii="Trebuchet MS" w:hAnsi="Trebuchet MS"/>
                <w:b/>
                <w:sz w:val="24"/>
                <w:u w:val="single"/>
              </w:rPr>
              <w:t xml:space="preserve">Physical / Workplace </w:t>
            </w:r>
            <w:r w:rsidRPr="00092782">
              <w:rPr>
                <w:rFonts w:ascii="Trebuchet MS" w:hAnsi="Trebuchet MS"/>
                <w:b/>
                <w:sz w:val="24"/>
                <w:u w:val="single"/>
              </w:rPr>
              <w:lastRenderedPageBreak/>
              <w:t>Issues</w:t>
            </w:r>
          </w:p>
          <w:p w:rsidR="00092782" w:rsidRPr="00087776" w:rsidRDefault="00092782" w:rsidP="00092782">
            <w:pPr>
              <w:spacing w:after="240"/>
              <w:rPr>
                <w:rFonts w:ascii="Trebuchet MS" w:hAnsi="Trebuchet MS"/>
                <w:b/>
              </w:rPr>
            </w:pPr>
            <w:r w:rsidRPr="00087776">
              <w:rPr>
                <w:rFonts w:ascii="Trebuchet MS" w:hAnsi="Trebuchet MS"/>
                <w:b/>
              </w:rPr>
              <w:t>Social Distancing</w:t>
            </w:r>
          </w:p>
          <w:p w:rsidR="00092782" w:rsidRPr="00092782" w:rsidRDefault="00092782" w:rsidP="00092782">
            <w:pPr>
              <w:spacing w:after="240"/>
              <w:rPr>
                <w:rFonts w:ascii="Trebuchet MS" w:hAnsi="Trebuchet MS"/>
                <w:sz w:val="24"/>
              </w:rPr>
            </w:pPr>
          </w:p>
        </w:tc>
        <w:tc>
          <w:tcPr>
            <w:tcW w:w="1985" w:type="dxa"/>
          </w:tcPr>
          <w:p w:rsidR="00092782" w:rsidRPr="00092782" w:rsidRDefault="00092782" w:rsidP="00092782">
            <w:pPr>
              <w:spacing w:after="120"/>
              <w:rPr>
                <w:rFonts w:ascii="Trebuchet MS" w:hAnsi="Trebuchet MS"/>
                <w:sz w:val="18"/>
              </w:rPr>
            </w:pPr>
            <w:r w:rsidRPr="00092782">
              <w:rPr>
                <w:rFonts w:ascii="Trebuchet MS" w:hAnsi="Trebuchet MS"/>
                <w:sz w:val="18"/>
              </w:rPr>
              <w:lastRenderedPageBreak/>
              <w:t xml:space="preserve">The impact of Coronavirus COVID-19 on the welfare of all employees and others </w:t>
            </w:r>
            <w:r w:rsidRPr="00092782">
              <w:rPr>
                <w:rFonts w:ascii="Trebuchet MS" w:hAnsi="Trebuchet MS"/>
                <w:sz w:val="18"/>
              </w:rPr>
              <w:lastRenderedPageBreak/>
              <w:t>covered by the Health and Safety at Work etc. Act 1974 and delivery of the bu</w:t>
            </w:r>
            <w:r>
              <w:rPr>
                <w:rFonts w:ascii="Trebuchet MS" w:hAnsi="Trebuchet MS"/>
                <w:sz w:val="18"/>
              </w:rPr>
              <w:t>siness functions of East Herts.</w:t>
            </w:r>
          </w:p>
          <w:p w:rsidR="00092782" w:rsidRPr="00092782" w:rsidRDefault="00092782" w:rsidP="00092782">
            <w:pPr>
              <w:spacing w:after="120"/>
              <w:rPr>
                <w:rFonts w:ascii="Trebuchet MS" w:hAnsi="Trebuchet MS"/>
                <w:sz w:val="18"/>
              </w:rPr>
            </w:pPr>
            <w:r w:rsidRPr="00092782">
              <w:rPr>
                <w:rFonts w:ascii="Trebuchet MS" w:hAnsi="Trebuchet MS"/>
                <w:sz w:val="18"/>
              </w:rPr>
              <w:t xml:space="preserve">Employees who are unable to work from home </w:t>
            </w:r>
            <w:r>
              <w:rPr>
                <w:rFonts w:ascii="Trebuchet MS" w:hAnsi="Trebuchet MS"/>
                <w:sz w:val="18"/>
              </w:rPr>
              <w:t>or are returning under guidance</w:t>
            </w:r>
          </w:p>
          <w:p w:rsidR="00092782" w:rsidRPr="00092782" w:rsidRDefault="008E3F39" w:rsidP="00092782">
            <w:pPr>
              <w:spacing w:after="120"/>
              <w:rPr>
                <w:rFonts w:ascii="Trebuchet MS" w:hAnsi="Trebuchet MS"/>
                <w:sz w:val="18"/>
              </w:rPr>
            </w:pPr>
            <w:r>
              <w:rPr>
                <w:rFonts w:ascii="Trebuchet MS" w:hAnsi="Trebuchet MS"/>
                <w:sz w:val="18"/>
              </w:rPr>
              <w:t>Customers in proximity to other customers and staff.</w:t>
            </w:r>
          </w:p>
        </w:tc>
        <w:tc>
          <w:tcPr>
            <w:tcW w:w="2693" w:type="dxa"/>
          </w:tcPr>
          <w:p w:rsidR="00092782" w:rsidRPr="00092782" w:rsidRDefault="00092782" w:rsidP="00092782">
            <w:pPr>
              <w:pStyle w:val="ListParagraph"/>
              <w:ind w:left="0"/>
              <w:rPr>
                <w:rFonts w:ascii="Trebuchet MS" w:hAnsi="Trebuchet MS" w:cs="Arial"/>
                <w:sz w:val="18"/>
              </w:rPr>
            </w:pPr>
            <w:r w:rsidRPr="00092782">
              <w:rPr>
                <w:rFonts w:ascii="Trebuchet MS" w:hAnsi="Trebuchet MS" w:cs="Arial"/>
                <w:sz w:val="18"/>
              </w:rPr>
              <w:lastRenderedPageBreak/>
              <w:t>Guidance from UK Government.</w:t>
            </w:r>
          </w:p>
          <w:p w:rsidR="00092782" w:rsidRPr="00092782" w:rsidRDefault="00092782" w:rsidP="00092782">
            <w:pPr>
              <w:pStyle w:val="ListParagraph"/>
              <w:ind w:left="0"/>
              <w:rPr>
                <w:rFonts w:ascii="Trebuchet MS" w:hAnsi="Trebuchet MS" w:cs="Arial"/>
                <w:sz w:val="18"/>
              </w:rPr>
            </w:pPr>
          </w:p>
          <w:p w:rsidR="00092782" w:rsidRPr="00092782" w:rsidRDefault="00092782" w:rsidP="00092782">
            <w:pPr>
              <w:pStyle w:val="ListParagraph"/>
              <w:ind w:left="0"/>
              <w:rPr>
                <w:rFonts w:ascii="Trebuchet MS" w:hAnsi="Trebuchet MS" w:cs="Arial"/>
                <w:sz w:val="18"/>
              </w:rPr>
            </w:pPr>
            <w:r w:rsidRPr="00092782">
              <w:rPr>
                <w:rFonts w:ascii="Trebuchet MS" w:hAnsi="Trebuchet MS" w:cs="Arial"/>
                <w:sz w:val="18"/>
              </w:rPr>
              <w:t xml:space="preserve">Notices provided to display in </w:t>
            </w:r>
            <w:r w:rsidRPr="00092782">
              <w:rPr>
                <w:rFonts w:ascii="Trebuchet MS" w:hAnsi="Trebuchet MS" w:cs="Arial"/>
                <w:sz w:val="18"/>
              </w:rPr>
              <w:lastRenderedPageBreak/>
              <w:t>work areas.</w:t>
            </w:r>
          </w:p>
          <w:p w:rsidR="00092782" w:rsidRPr="00092782" w:rsidRDefault="00092782" w:rsidP="00092782">
            <w:pPr>
              <w:pStyle w:val="ListParagraph"/>
              <w:ind w:left="0"/>
              <w:rPr>
                <w:rFonts w:ascii="Trebuchet MS" w:hAnsi="Trebuchet MS" w:cs="Arial"/>
                <w:sz w:val="18"/>
              </w:rPr>
            </w:pPr>
          </w:p>
          <w:p w:rsidR="00092782" w:rsidRDefault="008E3F39" w:rsidP="00092782">
            <w:pPr>
              <w:spacing w:after="240"/>
              <w:rPr>
                <w:rFonts w:ascii="Trebuchet MS" w:hAnsi="Trebuchet MS" w:cs="Arial"/>
                <w:sz w:val="18"/>
              </w:rPr>
            </w:pPr>
            <w:r>
              <w:rPr>
                <w:rFonts w:ascii="Trebuchet MS" w:hAnsi="Trebuchet MS" w:cs="Arial"/>
                <w:sz w:val="18"/>
              </w:rPr>
              <w:t>Social Distancing – Reducing the number of persons in any work area to comply with the 1-metre plus gap recommended by the Government.</w:t>
            </w:r>
          </w:p>
          <w:p w:rsidR="008E3F39" w:rsidRPr="00092782" w:rsidRDefault="008E3F39" w:rsidP="00092782">
            <w:pPr>
              <w:spacing w:after="240"/>
              <w:rPr>
                <w:rFonts w:ascii="Trebuchet MS" w:hAnsi="Trebuchet MS"/>
                <w:sz w:val="18"/>
              </w:rPr>
            </w:pPr>
            <w:r>
              <w:rPr>
                <w:rFonts w:ascii="Trebuchet MS" w:hAnsi="Trebuchet MS" w:cs="Arial"/>
                <w:sz w:val="18"/>
              </w:rPr>
              <w:t>Taking steps to review work schedules including start and finish times/shift patterns, working from home etc. to reduce number of workers on site at any one time. Also relocating workers to other tasks.</w:t>
            </w:r>
          </w:p>
        </w:tc>
        <w:tc>
          <w:tcPr>
            <w:tcW w:w="4111" w:type="dxa"/>
          </w:tcPr>
          <w:p w:rsidR="00092782" w:rsidRDefault="00092782" w:rsidP="00092782">
            <w:pPr>
              <w:rPr>
                <w:rFonts w:ascii="Trebuchet MS" w:hAnsi="Trebuchet MS" w:cs="Arial"/>
                <w:b/>
                <w:sz w:val="18"/>
                <w:u w:val="single"/>
              </w:rPr>
            </w:pPr>
            <w:r w:rsidRPr="00092782">
              <w:rPr>
                <w:rFonts w:ascii="Trebuchet MS" w:hAnsi="Trebuchet MS" w:cs="Arial"/>
                <w:b/>
                <w:sz w:val="18"/>
                <w:u w:val="single"/>
              </w:rPr>
              <w:lastRenderedPageBreak/>
              <w:t>Re-p</w:t>
            </w:r>
            <w:r>
              <w:rPr>
                <w:rFonts w:ascii="Trebuchet MS" w:hAnsi="Trebuchet MS" w:cs="Arial"/>
                <w:b/>
                <w:sz w:val="18"/>
                <w:u w:val="single"/>
              </w:rPr>
              <w:t>urpose Workspace – Reconfigure</w:t>
            </w:r>
          </w:p>
          <w:p w:rsidR="00092782" w:rsidRPr="00092782" w:rsidRDefault="00092782" w:rsidP="00092782">
            <w:pPr>
              <w:rPr>
                <w:rFonts w:ascii="Trebuchet MS" w:hAnsi="Trebuchet MS" w:cs="Arial"/>
                <w:b/>
                <w:sz w:val="18"/>
                <w:u w:val="single"/>
              </w:rPr>
            </w:pPr>
            <w:r w:rsidRPr="00092782">
              <w:rPr>
                <w:rFonts w:ascii="Trebuchet MS" w:hAnsi="Trebuchet MS" w:cs="Arial"/>
                <w:b/>
                <w:sz w:val="18"/>
                <w:u w:val="single"/>
              </w:rPr>
              <w:t xml:space="preserve">Co-working areas </w:t>
            </w:r>
          </w:p>
          <w:p w:rsidR="00092782" w:rsidRPr="00092782" w:rsidRDefault="00092782" w:rsidP="00092782">
            <w:pPr>
              <w:rPr>
                <w:rFonts w:ascii="Trebuchet MS" w:hAnsi="Trebuchet MS" w:cs="Arial"/>
                <w:sz w:val="18"/>
              </w:rPr>
            </w:pPr>
          </w:p>
          <w:p w:rsidR="00092782" w:rsidRPr="00092782" w:rsidRDefault="00092782" w:rsidP="00092782">
            <w:pPr>
              <w:rPr>
                <w:rFonts w:ascii="Trebuchet MS" w:hAnsi="Trebuchet MS" w:cs="Arial"/>
                <w:sz w:val="18"/>
              </w:rPr>
            </w:pPr>
            <w:r w:rsidRPr="00092782">
              <w:rPr>
                <w:rFonts w:ascii="Trebuchet MS" w:hAnsi="Trebuchet MS" w:cs="Arial"/>
                <w:sz w:val="18"/>
              </w:rPr>
              <w:t xml:space="preserve">Reconfiguring seating and tables to maintain </w:t>
            </w:r>
            <w:r w:rsidRPr="00092782">
              <w:rPr>
                <w:rFonts w:ascii="Trebuchet MS" w:hAnsi="Trebuchet MS" w:cs="Arial"/>
                <w:sz w:val="18"/>
              </w:rPr>
              <w:lastRenderedPageBreak/>
              <w:t xml:space="preserve">spacing and reduce face-to-face interactions. </w:t>
            </w:r>
            <w:r w:rsidR="008E3F39">
              <w:rPr>
                <w:rFonts w:ascii="Trebuchet MS" w:hAnsi="Trebuchet MS" w:cs="Arial"/>
                <w:sz w:val="18"/>
              </w:rPr>
              <w:t xml:space="preserve">This includes reduction of self-service stations. Currently there are 4 in CH along with one phone, in </w:t>
            </w:r>
            <w:proofErr w:type="spellStart"/>
            <w:r w:rsidR="008E3F39">
              <w:rPr>
                <w:rFonts w:ascii="Trebuchet MS" w:hAnsi="Trebuchet MS" w:cs="Arial"/>
                <w:sz w:val="18"/>
              </w:rPr>
              <w:t>Wallfields</w:t>
            </w:r>
            <w:proofErr w:type="spellEnd"/>
            <w:r w:rsidR="008E3F39">
              <w:rPr>
                <w:rFonts w:ascii="Trebuchet MS" w:hAnsi="Trebuchet MS" w:cs="Arial"/>
                <w:sz w:val="18"/>
              </w:rPr>
              <w:t xml:space="preserve"> there are 6 and 2 phones. Move to just 2 self-service stations in each reception centre and one phone.</w:t>
            </w:r>
          </w:p>
          <w:p w:rsidR="00092782" w:rsidRPr="00092782" w:rsidRDefault="00092782" w:rsidP="00092782">
            <w:pPr>
              <w:rPr>
                <w:rFonts w:ascii="Trebuchet MS" w:hAnsi="Trebuchet MS" w:cs="Arial"/>
                <w:sz w:val="18"/>
              </w:rPr>
            </w:pPr>
          </w:p>
          <w:p w:rsidR="00092782" w:rsidRPr="00092782" w:rsidRDefault="00C35438" w:rsidP="00092782">
            <w:pPr>
              <w:rPr>
                <w:rFonts w:ascii="Trebuchet MS" w:hAnsi="Trebuchet MS" w:cs="Arial"/>
                <w:sz w:val="18"/>
              </w:rPr>
            </w:pPr>
            <w:r>
              <w:rPr>
                <w:rFonts w:ascii="Trebuchet MS" w:hAnsi="Trebuchet MS" w:cs="Arial"/>
                <w:sz w:val="18"/>
              </w:rPr>
              <w:t>Remove modular seating units to prevent customers from breaking social distancing measures (no waiting area).</w:t>
            </w:r>
          </w:p>
          <w:p w:rsidR="00092782" w:rsidRPr="00092782" w:rsidRDefault="00092782" w:rsidP="00092782">
            <w:pPr>
              <w:rPr>
                <w:rFonts w:ascii="Trebuchet MS" w:hAnsi="Trebuchet MS" w:cs="Arial"/>
                <w:sz w:val="18"/>
              </w:rPr>
            </w:pPr>
          </w:p>
          <w:p w:rsidR="00092782" w:rsidRPr="00092782" w:rsidRDefault="00092782" w:rsidP="00092782">
            <w:pPr>
              <w:rPr>
                <w:rFonts w:ascii="Trebuchet MS" w:hAnsi="Trebuchet MS" w:cs="Arial"/>
                <w:sz w:val="18"/>
              </w:rPr>
            </w:pPr>
          </w:p>
          <w:p w:rsidR="00092782" w:rsidRPr="00092782" w:rsidRDefault="00092782" w:rsidP="00092782">
            <w:pPr>
              <w:rPr>
                <w:rFonts w:ascii="Trebuchet MS" w:hAnsi="Trebuchet MS" w:cs="Arial"/>
                <w:sz w:val="18"/>
              </w:rPr>
            </w:pPr>
            <w:r w:rsidRPr="00092782">
              <w:rPr>
                <w:rFonts w:ascii="Trebuchet MS" w:hAnsi="Trebuchet MS" w:cs="Arial"/>
                <w:sz w:val="18"/>
              </w:rPr>
              <w:t xml:space="preserve">Initial communications on </w:t>
            </w:r>
            <w:r w:rsidR="00C35438">
              <w:rPr>
                <w:rFonts w:ascii="Trebuchet MS" w:hAnsi="Trebuchet MS" w:cs="Arial"/>
                <w:sz w:val="18"/>
              </w:rPr>
              <w:t>remobilising reception areas will emphasise that receptions are open but operating with restrictions in place. Customers only to come in if they cannot resolve their issue over the phone or website (or do not have access to either). Self-service stations available but assistance will be limited.</w:t>
            </w:r>
            <w:r w:rsidRPr="00092782">
              <w:rPr>
                <w:rFonts w:ascii="Trebuchet MS" w:hAnsi="Trebuchet MS" w:cs="Arial"/>
                <w:sz w:val="18"/>
              </w:rPr>
              <w:t xml:space="preserve"> </w:t>
            </w:r>
          </w:p>
          <w:p w:rsidR="00092782" w:rsidRPr="00092782" w:rsidRDefault="00092782" w:rsidP="00092782">
            <w:pPr>
              <w:rPr>
                <w:rFonts w:ascii="Trebuchet MS" w:hAnsi="Trebuchet MS" w:cs="Arial"/>
                <w:sz w:val="18"/>
              </w:rPr>
            </w:pPr>
          </w:p>
        </w:tc>
        <w:tc>
          <w:tcPr>
            <w:tcW w:w="2268" w:type="dxa"/>
          </w:tcPr>
          <w:p w:rsidR="00092782" w:rsidRPr="00092782" w:rsidRDefault="00092782" w:rsidP="00092782">
            <w:pPr>
              <w:rPr>
                <w:rFonts w:ascii="Trebuchet MS" w:hAnsi="Trebuchet MS"/>
                <w:sz w:val="18"/>
              </w:rPr>
            </w:pPr>
            <w:r w:rsidRPr="00092782">
              <w:rPr>
                <w:rFonts w:ascii="Trebuchet MS" w:hAnsi="Trebuchet MS"/>
                <w:sz w:val="18"/>
              </w:rPr>
              <w:lastRenderedPageBreak/>
              <w:t>Head of Communications, Strategy and Policy.</w:t>
            </w:r>
          </w:p>
          <w:p w:rsidR="00C35438" w:rsidRDefault="00C35438" w:rsidP="00092782">
            <w:pPr>
              <w:rPr>
                <w:rFonts w:ascii="Trebuchet MS" w:hAnsi="Trebuchet MS"/>
                <w:sz w:val="18"/>
              </w:rPr>
            </w:pPr>
          </w:p>
          <w:p w:rsidR="00C35438" w:rsidRPr="00092782" w:rsidRDefault="00C35438" w:rsidP="00092782">
            <w:pPr>
              <w:rPr>
                <w:rFonts w:ascii="Trebuchet MS" w:hAnsi="Trebuchet MS"/>
                <w:sz w:val="18"/>
              </w:rPr>
            </w:pPr>
            <w:r>
              <w:rPr>
                <w:rFonts w:ascii="Trebuchet MS" w:hAnsi="Trebuchet MS"/>
                <w:sz w:val="18"/>
              </w:rPr>
              <w:lastRenderedPageBreak/>
              <w:t>Team Leaders</w:t>
            </w:r>
          </w:p>
          <w:p w:rsidR="00092782" w:rsidRPr="00092782" w:rsidRDefault="00092782" w:rsidP="00092782">
            <w:pPr>
              <w:rPr>
                <w:rFonts w:ascii="Trebuchet MS" w:hAnsi="Trebuchet MS"/>
                <w:sz w:val="18"/>
              </w:rPr>
            </w:pPr>
          </w:p>
          <w:p w:rsidR="00092782" w:rsidRPr="00092782" w:rsidRDefault="00092782" w:rsidP="00092782">
            <w:pPr>
              <w:rPr>
                <w:rFonts w:ascii="Trebuchet MS" w:hAnsi="Trebuchet MS"/>
                <w:sz w:val="18"/>
              </w:rPr>
            </w:pPr>
            <w:r w:rsidRPr="00092782">
              <w:rPr>
                <w:rFonts w:ascii="Trebuchet MS" w:hAnsi="Trebuchet MS"/>
                <w:sz w:val="18"/>
              </w:rPr>
              <w:t>Property Services Team</w:t>
            </w:r>
          </w:p>
          <w:p w:rsidR="00092782" w:rsidRPr="00092782" w:rsidRDefault="00092782" w:rsidP="00092782">
            <w:pPr>
              <w:rPr>
                <w:rFonts w:ascii="Trebuchet MS" w:hAnsi="Trebuchet MS"/>
                <w:sz w:val="18"/>
              </w:rPr>
            </w:pPr>
          </w:p>
          <w:p w:rsidR="00092782" w:rsidRPr="00092782" w:rsidRDefault="00092782" w:rsidP="00092782">
            <w:pPr>
              <w:rPr>
                <w:rFonts w:ascii="Trebuchet MS" w:hAnsi="Trebuchet MS"/>
                <w:sz w:val="18"/>
              </w:rPr>
            </w:pPr>
            <w:r w:rsidRPr="00092782">
              <w:rPr>
                <w:rFonts w:ascii="Trebuchet MS" w:hAnsi="Trebuchet MS"/>
                <w:sz w:val="18"/>
              </w:rPr>
              <w:t>Facilities Management Team</w:t>
            </w:r>
          </w:p>
          <w:p w:rsidR="00092782" w:rsidRPr="00092782" w:rsidRDefault="00092782" w:rsidP="00092782">
            <w:pPr>
              <w:rPr>
                <w:rFonts w:ascii="Trebuchet MS" w:hAnsi="Trebuchet MS"/>
                <w:sz w:val="18"/>
              </w:rPr>
            </w:pPr>
          </w:p>
          <w:p w:rsidR="00092782" w:rsidRPr="00092782" w:rsidRDefault="00092782" w:rsidP="00092782">
            <w:pPr>
              <w:rPr>
                <w:rFonts w:ascii="Trebuchet MS" w:hAnsi="Trebuchet MS"/>
                <w:sz w:val="18"/>
              </w:rPr>
            </w:pPr>
            <w:r w:rsidRPr="00092782">
              <w:rPr>
                <w:rFonts w:ascii="Trebuchet MS" w:hAnsi="Trebuchet MS"/>
                <w:sz w:val="18"/>
              </w:rPr>
              <w:t>Health and Safety Officer</w:t>
            </w:r>
          </w:p>
          <w:p w:rsidR="00092782" w:rsidRPr="00092782" w:rsidRDefault="00092782" w:rsidP="00092782">
            <w:pPr>
              <w:rPr>
                <w:rFonts w:ascii="Trebuchet MS" w:hAnsi="Trebuchet MS"/>
                <w:sz w:val="18"/>
              </w:rPr>
            </w:pPr>
          </w:p>
          <w:p w:rsidR="00092782" w:rsidRDefault="00092782" w:rsidP="00C35438">
            <w:pPr>
              <w:rPr>
                <w:rFonts w:ascii="Trebuchet MS" w:hAnsi="Trebuchet MS"/>
                <w:sz w:val="18"/>
              </w:rPr>
            </w:pPr>
            <w:r w:rsidRPr="00092782">
              <w:rPr>
                <w:rFonts w:ascii="Trebuchet MS" w:hAnsi="Trebuchet MS"/>
                <w:sz w:val="18"/>
              </w:rPr>
              <w:t>All employees have a responsibility to comply with arrangements put into place.</w:t>
            </w:r>
          </w:p>
        </w:tc>
        <w:tc>
          <w:tcPr>
            <w:tcW w:w="1308" w:type="dxa"/>
          </w:tcPr>
          <w:p w:rsidR="00092782" w:rsidRDefault="00092782" w:rsidP="00C665C4">
            <w:pPr>
              <w:spacing w:after="240"/>
              <w:rPr>
                <w:rFonts w:ascii="Trebuchet MS" w:hAnsi="Trebuchet MS"/>
                <w:sz w:val="18"/>
              </w:rPr>
            </w:pPr>
            <w:r>
              <w:rPr>
                <w:rFonts w:ascii="Trebuchet MS" w:hAnsi="Trebuchet MS"/>
                <w:sz w:val="18"/>
              </w:rPr>
              <w:lastRenderedPageBreak/>
              <w:t xml:space="preserve">May 2020 Ongoing. To be reviewed as guidance </w:t>
            </w:r>
            <w:r>
              <w:rPr>
                <w:rFonts w:ascii="Trebuchet MS" w:hAnsi="Trebuchet MS"/>
                <w:sz w:val="18"/>
              </w:rPr>
              <w:lastRenderedPageBreak/>
              <w:t>is updated.</w:t>
            </w:r>
          </w:p>
        </w:tc>
      </w:tr>
      <w:tr w:rsidR="003B7FAF" w:rsidTr="00C471A3">
        <w:tc>
          <w:tcPr>
            <w:tcW w:w="1809" w:type="dxa"/>
          </w:tcPr>
          <w:p w:rsidR="003B7FAF" w:rsidRDefault="003B7FAF" w:rsidP="00092782">
            <w:pPr>
              <w:spacing w:after="240"/>
              <w:rPr>
                <w:rFonts w:ascii="Trebuchet MS" w:hAnsi="Trebuchet MS"/>
                <w:b/>
                <w:sz w:val="24"/>
                <w:u w:val="single"/>
              </w:rPr>
            </w:pPr>
            <w:r>
              <w:rPr>
                <w:rFonts w:ascii="Trebuchet MS" w:hAnsi="Trebuchet MS"/>
                <w:b/>
                <w:sz w:val="24"/>
                <w:u w:val="single"/>
              </w:rPr>
              <w:lastRenderedPageBreak/>
              <w:t>Physical/Workplace Issues</w:t>
            </w:r>
          </w:p>
          <w:p w:rsidR="003B7FAF" w:rsidRPr="003B7FAF" w:rsidRDefault="003B7FAF" w:rsidP="00092782">
            <w:pPr>
              <w:spacing w:after="240"/>
              <w:rPr>
                <w:rFonts w:ascii="Trebuchet MS" w:hAnsi="Trebuchet MS"/>
                <w:b/>
                <w:sz w:val="24"/>
              </w:rPr>
            </w:pPr>
            <w:r w:rsidRPr="00087776">
              <w:rPr>
                <w:rFonts w:ascii="Trebuchet MS" w:hAnsi="Trebuchet MS"/>
                <w:b/>
              </w:rPr>
              <w:t>Workplace Hygiene</w:t>
            </w:r>
          </w:p>
        </w:tc>
        <w:tc>
          <w:tcPr>
            <w:tcW w:w="1985" w:type="dxa"/>
          </w:tcPr>
          <w:p w:rsidR="003B7FAF" w:rsidRDefault="003B7FAF" w:rsidP="003B7FAF">
            <w:pPr>
              <w:spacing w:after="120"/>
              <w:rPr>
                <w:rFonts w:ascii="Trebuchet MS" w:hAnsi="Trebuchet MS"/>
                <w:sz w:val="18"/>
              </w:rPr>
            </w:pPr>
            <w:r w:rsidRPr="003B7FAF">
              <w:rPr>
                <w:rFonts w:ascii="Trebuchet MS" w:hAnsi="Trebuchet MS"/>
                <w:sz w:val="18"/>
              </w:rPr>
              <w:t>The impact of COVID-19 on the welfare of all employees and others covered by the Health and Safety at Work etc. Act 1974 and delivery of the business functions of East Herts.</w:t>
            </w:r>
          </w:p>
          <w:p w:rsidR="003B7FAF" w:rsidRPr="003B7FAF" w:rsidRDefault="003B7FAF" w:rsidP="003B7FAF">
            <w:pPr>
              <w:spacing w:after="120"/>
              <w:rPr>
                <w:rFonts w:ascii="Trebuchet MS" w:hAnsi="Trebuchet MS"/>
                <w:sz w:val="18"/>
              </w:rPr>
            </w:pPr>
            <w:r w:rsidRPr="003B7FAF">
              <w:rPr>
                <w:rFonts w:ascii="Trebuchet MS" w:hAnsi="Trebuchet MS"/>
                <w:sz w:val="18"/>
              </w:rPr>
              <w:t xml:space="preserve">Employees who are unable to work from home </w:t>
            </w:r>
            <w:r>
              <w:rPr>
                <w:rFonts w:ascii="Trebuchet MS" w:hAnsi="Trebuchet MS"/>
                <w:sz w:val="18"/>
              </w:rPr>
              <w:t>or are returning under guidance</w:t>
            </w:r>
          </w:p>
          <w:p w:rsidR="003B7FAF" w:rsidRPr="00092782" w:rsidRDefault="00C35438" w:rsidP="003B7FAF">
            <w:pPr>
              <w:spacing w:after="120"/>
              <w:rPr>
                <w:rFonts w:ascii="Trebuchet MS" w:hAnsi="Trebuchet MS"/>
                <w:sz w:val="18"/>
              </w:rPr>
            </w:pPr>
            <w:r>
              <w:rPr>
                <w:rFonts w:ascii="Trebuchet MS" w:hAnsi="Trebuchet MS"/>
                <w:sz w:val="18"/>
              </w:rPr>
              <w:t xml:space="preserve">Customers using desktops, phones and </w:t>
            </w:r>
            <w:r>
              <w:rPr>
                <w:rFonts w:ascii="Trebuchet MS" w:hAnsi="Trebuchet MS"/>
                <w:sz w:val="18"/>
              </w:rPr>
              <w:lastRenderedPageBreak/>
              <w:t>kiosk keypad.</w:t>
            </w:r>
          </w:p>
        </w:tc>
        <w:tc>
          <w:tcPr>
            <w:tcW w:w="2693" w:type="dxa"/>
          </w:tcPr>
          <w:p w:rsidR="003B7FAF" w:rsidRDefault="003B7FAF" w:rsidP="00092782">
            <w:pPr>
              <w:pStyle w:val="ListParagraph"/>
              <w:ind w:left="0"/>
              <w:rPr>
                <w:rFonts w:ascii="Trebuchet MS" w:hAnsi="Trebuchet MS" w:cs="Arial"/>
                <w:sz w:val="18"/>
              </w:rPr>
            </w:pPr>
            <w:r w:rsidRPr="003B7FAF">
              <w:rPr>
                <w:rFonts w:ascii="Trebuchet MS" w:hAnsi="Trebuchet MS" w:cs="Arial"/>
                <w:sz w:val="18"/>
              </w:rPr>
              <w:lastRenderedPageBreak/>
              <w:t>Premises are currently open and routinely checked by Caretakers.</w:t>
            </w:r>
          </w:p>
          <w:p w:rsidR="00C35438" w:rsidRDefault="00C35438" w:rsidP="00092782">
            <w:pPr>
              <w:pStyle w:val="ListParagraph"/>
              <w:ind w:left="0"/>
              <w:rPr>
                <w:rFonts w:ascii="Trebuchet MS" w:hAnsi="Trebuchet MS" w:cs="Arial"/>
                <w:sz w:val="18"/>
              </w:rPr>
            </w:pPr>
          </w:p>
          <w:p w:rsidR="00C35438" w:rsidRPr="00092782" w:rsidRDefault="00C35438" w:rsidP="00092782">
            <w:pPr>
              <w:pStyle w:val="ListParagraph"/>
              <w:ind w:left="0"/>
              <w:rPr>
                <w:rFonts w:ascii="Trebuchet MS" w:hAnsi="Trebuchet MS" w:cs="Arial"/>
                <w:sz w:val="18"/>
              </w:rPr>
            </w:pPr>
            <w:r>
              <w:rPr>
                <w:rFonts w:ascii="Trebuchet MS" w:hAnsi="Trebuchet MS" w:cs="Arial"/>
                <w:sz w:val="18"/>
              </w:rPr>
              <w:t>Enhanced and deep cleaning undertaken by contract cleaning services.</w:t>
            </w:r>
          </w:p>
        </w:tc>
        <w:tc>
          <w:tcPr>
            <w:tcW w:w="4111" w:type="dxa"/>
          </w:tcPr>
          <w:p w:rsidR="003B7FAF" w:rsidRPr="003B7FAF" w:rsidRDefault="003B7FAF" w:rsidP="003B7FAF">
            <w:pPr>
              <w:rPr>
                <w:rFonts w:ascii="Trebuchet MS" w:hAnsi="Trebuchet MS" w:cs="Arial"/>
                <w:sz w:val="18"/>
              </w:rPr>
            </w:pPr>
            <w:r w:rsidRPr="003B7FAF">
              <w:rPr>
                <w:rFonts w:ascii="Trebuchet MS" w:hAnsi="Trebuchet MS" w:cs="Arial"/>
                <w:sz w:val="18"/>
              </w:rPr>
              <w:t>Frequent and enhanced cleaning of work areas</w:t>
            </w:r>
            <w:r w:rsidR="00C35438">
              <w:rPr>
                <w:rFonts w:ascii="Trebuchet MS" w:hAnsi="Trebuchet MS" w:cs="Arial"/>
                <w:sz w:val="18"/>
              </w:rPr>
              <w:t xml:space="preserve"> and equipment between uses. </w:t>
            </w:r>
          </w:p>
          <w:p w:rsidR="003B7FAF" w:rsidRPr="003B7FAF" w:rsidRDefault="003B7FAF" w:rsidP="003B7FAF">
            <w:pPr>
              <w:rPr>
                <w:rFonts w:ascii="Trebuchet MS" w:hAnsi="Trebuchet MS" w:cs="Arial"/>
                <w:sz w:val="18"/>
              </w:rPr>
            </w:pPr>
            <w:r w:rsidRPr="003B7FAF">
              <w:rPr>
                <w:rFonts w:ascii="Trebuchet MS" w:hAnsi="Trebuchet MS" w:cs="Arial"/>
                <w:sz w:val="18"/>
              </w:rPr>
              <w:t xml:space="preserve">Frequent cleaning of objects and surfaces that are touched regularly, such as door handles, and making sure there are adequate disposal arrangements. </w:t>
            </w:r>
          </w:p>
          <w:p w:rsidR="003B7FAF" w:rsidRPr="003B7FAF" w:rsidRDefault="003B7FAF" w:rsidP="003B7FAF">
            <w:pPr>
              <w:rPr>
                <w:rFonts w:ascii="Trebuchet MS" w:hAnsi="Trebuchet MS" w:cs="Arial"/>
                <w:sz w:val="18"/>
              </w:rPr>
            </w:pPr>
          </w:p>
          <w:p w:rsidR="003B7FAF" w:rsidRPr="003B7FAF" w:rsidRDefault="003B7FAF" w:rsidP="003B7FAF">
            <w:pPr>
              <w:rPr>
                <w:rFonts w:ascii="Trebuchet MS" w:hAnsi="Trebuchet MS" w:cs="Arial"/>
                <w:sz w:val="18"/>
              </w:rPr>
            </w:pPr>
            <w:r w:rsidRPr="003B7FAF">
              <w:rPr>
                <w:rFonts w:ascii="Trebuchet MS" w:hAnsi="Trebuchet MS" w:cs="Arial"/>
                <w:sz w:val="18"/>
              </w:rPr>
              <w:t xml:space="preserve">Clearing workspaces and removing waste and belongings from the work area at the end of the working day. </w:t>
            </w:r>
          </w:p>
          <w:p w:rsidR="003B7FAF" w:rsidRPr="003B7FAF" w:rsidRDefault="003B7FAF" w:rsidP="003B7FAF">
            <w:pPr>
              <w:rPr>
                <w:rFonts w:ascii="Trebuchet MS" w:hAnsi="Trebuchet MS" w:cs="Arial"/>
                <w:sz w:val="18"/>
              </w:rPr>
            </w:pPr>
          </w:p>
          <w:p w:rsidR="003B7FAF" w:rsidRPr="003B7FAF" w:rsidRDefault="003B7FAF" w:rsidP="003B7FAF">
            <w:pPr>
              <w:rPr>
                <w:rFonts w:ascii="Trebuchet MS" w:hAnsi="Trebuchet MS" w:cs="Arial"/>
                <w:sz w:val="18"/>
              </w:rPr>
            </w:pPr>
            <w:r w:rsidRPr="003B7FAF">
              <w:rPr>
                <w:rFonts w:ascii="Trebuchet MS" w:hAnsi="Trebuchet MS" w:cs="Arial"/>
                <w:sz w:val="18"/>
              </w:rPr>
              <w:t>Limiting or restricting use of high-touch items and equipment, for example, copier printers or whiteboards.</w:t>
            </w:r>
          </w:p>
          <w:p w:rsidR="003B7FAF" w:rsidRPr="003B7FAF" w:rsidRDefault="003B7FAF" w:rsidP="003B7FAF">
            <w:pPr>
              <w:rPr>
                <w:rFonts w:ascii="Trebuchet MS" w:hAnsi="Trebuchet MS" w:cs="Arial"/>
                <w:sz w:val="18"/>
              </w:rPr>
            </w:pPr>
          </w:p>
          <w:p w:rsidR="003B7FAF" w:rsidRDefault="00C35438" w:rsidP="003B7FAF">
            <w:pPr>
              <w:rPr>
                <w:rFonts w:ascii="Trebuchet MS" w:hAnsi="Trebuchet MS" w:cs="Arial"/>
                <w:sz w:val="18"/>
              </w:rPr>
            </w:pPr>
            <w:r>
              <w:rPr>
                <w:rFonts w:ascii="Trebuchet MS" w:hAnsi="Trebuchet MS" w:cs="Arial"/>
                <w:sz w:val="18"/>
              </w:rPr>
              <w:t>Cleaning of surfaces, keyboards and phones after customer use.</w:t>
            </w:r>
          </w:p>
          <w:p w:rsidR="00C35438" w:rsidRPr="00092782" w:rsidRDefault="00C35438" w:rsidP="003B7FAF">
            <w:pPr>
              <w:rPr>
                <w:rFonts w:ascii="Trebuchet MS" w:hAnsi="Trebuchet MS" w:cs="Arial"/>
                <w:b/>
                <w:sz w:val="18"/>
                <w:u w:val="single"/>
              </w:rPr>
            </w:pPr>
            <w:r>
              <w:rPr>
                <w:rFonts w:ascii="Trebuchet MS" w:hAnsi="Trebuchet MS" w:cs="Arial"/>
                <w:sz w:val="18"/>
              </w:rPr>
              <w:lastRenderedPageBreak/>
              <w:t>Signage on kiosk to encourage customer to use contactless payment where possible and avoid cash.</w:t>
            </w:r>
          </w:p>
        </w:tc>
        <w:tc>
          <w:tcPr>
            <w:tcW w:w="2268" w:type="dxa"/>
          </w:tcPr>
          <w:p w:rsidR="003B7FAF" w:rsidRDefault="003B7FAF" w:rsidP="00092782">
            <w:pPr>
              <w:rPr>
                <w:rFonts w:ascii="Trebuchet MS" w:hAnsi="Trebuchet MS"/>
                <w:sz w:val="18"/>
              </w:rPr>
            </w:pPr>
            <w:r>
              <w:rPr>
                <w:rFonts w:ascii="Trebuchet MS" w:hAnsi="Trebuchet MS"/>
                <w:sz w:val="18"/>
              </w:rPr>
              <w:lastRenderedPageBreak/>
              <w:t>Facilities Management Team</w:t>
            </w:r>
          </w:p>
          <w:p w:rsidR="003B7FAF" w:rsidRDefault="003B7FAF" w:rsidP="00092782">
            <w:pPr>
              <w:rPr>
                <w:rFonts w:ascii="Trebuchet MS" w:hAnsi="Trebuchet MS"/>
                <w:sz w:val="18"/>
              </w:rPr>
            </w:pPr>
          </w:p>
          <w:p w:rsidR="003B7FAF" w:rsidRPr="00092782" w:rsidRDefault="00C35438" w:rsidP="00092782">
            <w:pPr>
              <w:rPr>
                <w:rFonts w:ascii="Trebuchet MS" w:hAnsi="Trebuchet MS"/>
                <w:sz w:val="18"/>
              </w:rPr>
            </w:pPr>
            <w:r>
              <w:rPr>
                <w:rFonts w:ascii="Trebuchet MS" w:hAnsi="Trebuchet MS"/>
                <w:sz w:val="18"/>
              </w:rPr>
              <w:t>Customer Service Advisors</w:t>
            </w:r>
          </w:p>
        </w:tc>
        <w:tc>
          <w:tcPr>
            <w:tcW w:w="1308" w:type="dxa"/>
          </w:tcPr>
          <w:p w:rsidR="003B7FAF" w:rsidRDefault="003B7FAF" w:rsidP="00C35438">
            <w:pPr>
              <w:spacing w:after="240"/>
              <w:rPr>
                <w:rFonts w:ascii="Trebuchet MS" w:hAnsi="Trebuchet MS"/>
                <w:sz w:val="18"/>
              </w:rPr>
            </w:pPr>
            <w:r>
              <w:rPr>
                <w:rFonts w:ascii="Trebuchet MS" w:hAnsi="Trebuchet MS"/>
                <w:sz w:val="18"/>
              </w:rPr>
              <w:t xml:space="preserve">Prior to and when </w:t>
            </w:r>
            <w:r w:rsidR="00C35438">
              <w:rPr>
                <w:rFonts w:ascii="Trebuchet MS" w:hAnsi="Trebuchet MS"/>
                <w:sz w:val="18"/>
              </w:rPr>
              <w:t>receptions are re-opened</w:t>
            </w:r>
          </w:p>
        </w:tc>
      </w:tr>
      <w:tr w:rsidR="003B7FAF" w:rsidTr="00C471A3">
        <w:tc>
          <w:tcPr>
            <w:tcW w:w="1809" w:type="dxa"/>
          </w:tcPr>
          <w:p w:rsidR="003B7FAF" w:rsidRDefault="003B7FAF" w:rsidP="00092782">
            <w:pPr>
              <w:spacing w:after="240"/>
              <w:rPr>
                <w:rFonts w:ascii="Trebuchet MS" w:hAnsi="Trebuchet MS"/>
                <w:b/>
                <w:sz w:val="24"/>
                <w:u w:val="single"/>
              </w:rPr>
            </w:pPr>
            <w:r>
              <w:rPr>
                <w:rFonts w:ascii="Trebuchet MS" w:hAnsi="Trebuchet MS"/>
                <w:b/>
                <w:sz w:val="24"/>
                <w:u w:val="single"/>
              </w:rPr>
              <w:lastRenderedPageBreak/>
              <w:t>Physical/Workplace Issues</w:t>
            </w:r>
          </w:p>
          <w:p w:rsidR="003B7FAF" w:rsidRPr="003B7FAF" w:rsidRDefault="003B7FAF" w:rsidP="00087776">
            <w:pPr>
              <w:spacing w:after="240"/>
              <w:rPr>
                <w:rFonts w:ascii="Trebuchet MS" w:hAnsi="Trebuchet MS"/>
                <w:b/>
                <w:sz w:val="24"/>
              </w:rPr>
            </w:pPr>
            <w:r w:rsidRPr="00087776">
              <w:rPr>
                <w:rFonts w:ascii="Trebuchet MS" w:hAnsi="Trebuchet MS"/>
                <w:b/>
              </w:rPr>
              <w:t xml:space="preserve">Access Managing </w:t>
            </w:r>
            <w:r w:rsidR="00087776" w:rsidRPr="00087776">
              <w:rPr>
                <w:rFonts w:ascii="Trebuchet MS" w:hAnsi="Trebuchet MS"/>
                <w:b/>
              </w:rPr>
              <w:t>Customers</w:t>
            </w:r>
          </w:p>
        </w:tc>
        <w:tc>
          <w:tcPr>
            <w:tcW w:w="1985" w:type="dxa"/>
          </w:tcPr>
          <w:p w:rsidR="003B7FAF" w:rsidRPr="003B7FAF" w:rsidRDefault="003B7FAF" w:rsidP="003B7FAF">
            <w:pPr>
              <w:spacing w:after="120"/>
              <w:rPr>
                <w:rFonts w:ascii="Trebuchet MS" w:hAnsi="Trebuchet MS"/>
                <w:sz w:val="18"/>
              </w:rPr>
            </w:pPr>
            <w:r w:rsidRPr="003B7FAF">
              <w:rPr>
                <w:rFonts w:ascii="Trebuchet MS" w:hAnsi="Trebuchet MS"/>
                <w:sz w:val="18"/>
              </w:rPr>
              <w:t>The impact of Coronavirus COVID-19 on the welfare of all employees and others covered by the Health and Safety at Work etc. Act 1974 and delivery of the bu</w:t>
            </w:r>
            <w:r>
              <w:rPr>
                <w:rFonts w:ascii="Trebuchet MS" w:hAnsi="Trebuchet MS"/>
                <w:sz w:val="18"/>
              </w:rPr>
              <w:t>siness functions of East Herts.</w:t>
            </w:r>
          </w:p>
          <w:p w:rsidR="003B7FAF" w:rsidRPr="003B7FAF" w:rsidRDefault="003B7FAF" w:rsidP="003B7FAF">
            <w:pPr>
              <w:spacing w:after="120"/>
              <w:rPr>
                <w:rFonts w:ascii="Trebuchet MS" w:hAnsi="Trebuchet MS"/>
                <w:sz w:val="18"/>
              </w:rPr>
            </w:pPr>
            <w:r w:rsidRPr="003B7FAF">
              <w:rPr>
                <w:rFonts w:ascii="Trebuchet MS" w:hAnsi="Trebuchet MS"/>
                <w:sz w:val="18"/>
              </w:rPr>
              <w:t>Employees who are unable to work from home o</w:t>
            </w:r>
            <w:r>
              <w:rPr>
                <w:rFonts w:ascii="Trebuchet MS" w:hAnsi="Trebuchet MS"/>
                <w:sz w:val="18"/>
              </w:rPr>
              <w:t>r are returning under guidance.</w:t>
            </w:r>
          </w:p>
          <w:p w:rsidR="003B7FAF" w:rsidRPr="003B7FAF" w:rsidRDefault="003B7FAF" w:rsidP="003B7FAF">
            <w:pPr>
              <w:spacing w:after="120"/>
              <w:rPr>
                <w:rFonts w:ascii="Trebuchet MS" w:hAnsi="Trebuchet MS"/>
                <w:sz w:val="18"/>
              </w:rPr>
            </w:pPr>
            <w:r w:rsidRPr="003B7FAF">
              <w:rPr>
                <w:rFonts w:ascii="Trebuchet MS" w:hAnsi="Trebuchet MS"/>
                <w:sz w:val="18"/>
              </w:rPr>
              <w:t>Launchpad members in proximity to one another</w:t>
            </w:r>
          </w:p>
        </w:tc>
        <w:tc>
          <w:tcPr>
            <w:tcW w:w="2693" w:type="dxa"/>
          </w:tcPr>
          <w:p w:rsidR="003B7FAF" w:rsidRPr="003B7FAF" w:rsidRDefault="003B7FAF" w:rsidP="00092782">
            <w:pPr>
              <w:pStyle w:val="ListParagraph"/>
              <w:ind w:left="0"/>
              <w:rPr>
                <w:rFonts w:ascii="Trebuchet MS" w:hAnsi="Trebuchet MS" w:cs="Arial"/>
                <w:sz w:val="18"/>
              </w:rPr>
            </w:pPr>
          </w:p>
        </w:tc>
        <w:tc>
          <w:tcPr>
            <w:tcW w:w="4111" w:type="dxa"/>
          </w:tcPr>
          <w:p w:rsidR="00E02559" w:rsidRDefault="003B7FAF" w:rsidP="00E02559">
            <w:pPr>
              <w:rPr>
                <w:rFonts w:ascii="Trebuchet MS" w:hAnsi="Trebuchet MS" w:cs="Arial"/>
                <w:sz w:val="18"/>
              </w:rPr>
            </w:pPr>
            <w:r w:rsidRPr="003B7FAF">
              <w:rPr>
                <w:rFonts w:ascii="Trebuchet MS" w:hAnsi="Trebuchet MS" w:cs="Arial"/>
                <w:sz w:val="18"/>
              </w:rPr>
              <w:t xml:space="preserve">Display notices explaining the Councils guidance and procedures on social distancing and hygiene for </w:t>
            </w:r>
            <w:r w:rsidR="00C35438">
              <w:rPr>
                <w:rFonts w:ascii="Trebuchet MS" w:hAnsi="Trebuchet MS" w:cs="Arial"/>
                <w:sz w:val="18"/>
              </w:rPr>
              <w:t>customers on arrival.</w:t>
            </w:r>
          </w:p>
          <w:p w:rsidR="00C35438" w:rsidRDefault="00C35438" w:rsidP="00E02559">
            <w:pPr>
              <w:rPr>
                <w:rFonts w:ascii="Trebuchet MS" w:hAnsi="Trebuchet MS" w:cs="Arial"/>
                <w:sz w:val="18"/>
              </w:rPr>
            </w:pPr>
          </w:p>
          <w:p w:rsidR="00C35438" w:rsidRDefault="00C35438" w:rsidP="00E02559">
            <w:pPr>
              <w:rPr>
                <w:rFonts w:ascii="Trebuchet MS" w:hAnsi="Trebuchet MS" w:cs="Arial"/>
                <w:b/>
                <w:sz w:val="18"/>
              </w:rPr>
            </w:pPr>
            <w:r w:rsidRPr="00C35438">
              <w:rPr>
                <w:rFonts w:ascii="Trebuchet MS" w:hAnsi="Trebuchet MS" w:cs="Arial"/>
                <w:b/>
                <w:sz w:val="18"/>
              </w:rPr>
              <w:t>One way customer flows:</w:t>
            </w:r>
          </w:p>
          <w:p w:rsidR="00C35438" w:rsidRPr="00C35438" w:rsidRDefault="00C35438" w:rsidP="00C35438">
            <w:pPr>
              <w:pStyle w:val="ListParagraph"/>
              <w:numPr>
                <w:ilvl w:val="0"/>
                <w:numId w:val="12"/>
              </w:numPr>
              <w:rPr>
                <w:rFonts w:ascii="Trebuchet MS" w:hAnsi="Trebuchet MS" w:cs="Arial"/>
                <w:b/>
                <w:sz w:val="18"/>
              </w:rPr>
            </w:pPr>
            <w:proofErr w:type="spellStart"/>
            <w:r w:rsidRPr="00C35438">
              <w:rPr>
                <w:rFonts w:ascii="Trebuchet MS" w:hAnsi="Trebuchet MS" w:cs="Arial"/>
                <w:sz w:val="18"/>
              </w:rPr>
              <w:t>Wallfields</w:t>
            </w:r>
            <w:proofErr w:type="spellEnd"/>
            <w:r w:rsidRPr="00C35438">
              <w:rPr>
                <w:rFonts w:ascii="Trebuchet MS" w:hAnsi="Trebuchet MS" w:cs="Arial"/>
                <w:sz w:val="18"/>
              </w:rPr>
              <w:t>:</w:t>
            </w:r>
            <w:r>
              <w:rPr>
                <w:rFonts w:ascii="Trebuchet MS" w:hAnsi="Trebuchet MS" w:cs="Arial"/>
                <w:b/>
                <w:sz w:val="18"/>
              </w:rPr>
              <w:t xml:space="preserve"> </w:t>
            </w:r>
            <w:r>
              <w:rPr>
                <w:rFonts w:ascii="Trebuchet MS" w:hAnsi="Trebuchet MS" w:cs="Arial"/>
                <w:sz w:val="18"/>
              </w:rPr>
              <w:t>main entrance door for entry and exit through caretaker’s entrance (please note the other options would be to exit through the old building past the CAB offices but the exit has no ramp and it also means customers have access to a restricted part of the building).</w:t>
            </w:r>
          </w:p>
          <w:p w:rsidR="003B7FAF" w:rsidRPr="003B7FAF" w:rsidRDefault="003B7FAF" w:rsidP="00E02559">
            <w:pPr>
              <w:rPr>
                <w:rFonts w:ascii="Trebuchet MS" w:hAnsi="Trebuchet MS" w:cs="Arial"/>
                <w:sz w:val="18"/>
              </w:rPr>
            </w:pPr>
            <w:r w:rsidRPr="003B7FAF">
              <w:rPr>
                <w:rFonts w:ascii="Trebuchet MS" w:hAnsi="Trebuchet MS" w:cs="Arial"/>
                <w:sz w:val="18"/>
              </w:rPr>
              <w:t xml:space="preserve"> </w:t>
            </w:r>
          </w:p>
          <w:p w:rsidR="003B7FAF" w:rsidRDefault="003B7FAF" w:rsidP="003B7FAF">
            <w:pPr>
              <w:rPr>
                <w:rFonts w:ascii="Trebuchet MS" w:hAnsi="Trebuchet MS" w:cs="Arial"/>
                <w:sz w:val="18"/>
              </w:rPr>
            </w:pPr>
            <w:r w:rsidRPr="003B7FAF">
              <w:rPr>
                <w:rFonts w:ascii="Trebuchet MS" w:hAnsi="Trebuchet MS" w:cs="Arial"/>
                <w:sz w:val="18"/>
              </w:rPr>
              <w:t>Floor stickers and signage in place to make flow-routes clear</w:t>
            </w:r>
          </w:p>
          <w:p w:rsidR="00C35438" w:rsidRDefault="00C35438" w:rsidP="003B7FAF">
            <w:pPr>
              <w:rPr>
                <w:rFonts w:ascii="Trebuchet MS" w:hAnsi="Trebuchet MS" w:cs="Arial"/>
                <w:sz w:val="18"/>
              </w:rPr>
            </w:pPr>
          </w:p>
          <w:p w:rsidR="00C35438" w:rsidRPr="003B7FAF" w:rsidRDefault="00C35438" w:rsidP="003B7FAF">
            <w:pPr>
              <w:rPr>
                <w:rFonts w:ascii="Trebuchet MS" w:hAnsi="Trebuchet MS" w:cs="Arial"/>
                <w:sz w:val="18"/>
              </w:rPr>
            </w:pPr>
            <w:r>
              <w:rPr>
                <w:rFonts w:ascii="Trebuchet MS" w:hAnsi="Trebuchet MS" w:cs="Arial"/>
                <w:sz w:val="18"/>
              </w:rPr>
              <w:t>Barrier at each front entrance to separate customers who use kiosk from those using reception.</w:t>
            </w:r>
          </w:p>
          <w:p w:rsidR="003B7FAF" w:rsidRPr="003B7FAF" w:rsidRDefault="003B7FAF" w:rsidP="003B7FAF">
            <w:pPr>
              <w:rPr>
                <w:rFonts w:ascii="Trebuchet MS" w:hAnsi="Trebuchet MS" w:cs="Arial"/>
                <w:sz w:val="18"/>
              </w:rPr>
            </w:pPr>
          </w:p>
          <w:p w:rsidR="003B7FAF" w:rsidRDefault="00C35438" w:rsidP="003B7FAF">
            <w:pPr>
              <w:rPr>
                <w:rFonts w:ascii="Trebuchet MS" w:hAnsi="Trebuchet MS" w:cs="Arial"/>
                <w:sz w:val="18"/>
              </w:rPr>
            </w:pPr>
            <w:r>
              <w:rPr>
                <w:rFonts w:ascii="Trebuchet MS" w:hAnsi="Trebuchet MS" w:cs="Arial"/>
                <w:sz w:val="18"/>
              </w:rPr>
              <w:t>Signage for no more than 2 people in reception</w:t>
            </w:r>
            <w:r w:rsidR="003B7FAF" w:rsidRPr="003B7FAF">
              <w:rPr>
                <w:rFonts w:ascii="Trebuchet MS" w:hAnsi="Trebuchet MS" w:cs="Arial"/>
                <w:sz w:val="18"/>
              </w:rPr>
              <w:t xml:space="preserve"> at a</w:t>
            </w:r>
            <w:r>
              <w:rPr>
                <w:rFonts w:ascii="Trebuchet MS" w:hAnsi="Trebuchet MS" w:cs="Arial"/>
                <w:sz w:val="18"/>
              </w:rPr>
              <w:t xml:space="preserve">ny one time. Controlled queuing </w:t>
            </w:r>
            <w:r w:rsidR="003B7FAF" w:rsidRPr="003B7FAF">
              <w:rPr>
                <w:rFonts w:ascii="Trebuchet MS" w:hAnsi="Trebuchet MS" w:cs="Arial"/>
                <w:sz w:val="18"/>
              </w:rPr>
              <w:t>floor sticker in place</w:t>
            </w:r>
          </w:p>
          <w:p w:rsidR="00C35438" w:rsidRDefault="00C35438" w:rsidP="003B7FAF">
            <w:pPr>
              <w:rPr>
                <w:rFonts w:ascii="Trebuchet MS" w:hAnsi="Trebuchet MS" w:cs="Arial"/>
                <w:sz w:val="18"/>
              </w:rPr>
            </w:pPr>
          </w:p>
          <w:p w:rsidR="00C35438" w:rsidRPr="003B7FAF" w:rsidRDefault="00C35438" w:rsidP="003B7FAF">
            <w:pPr>
              <w:rPr>
                <w:rFonts w:ascii="Trebuchet MS" w:hAnsi="Trebuchet MS" w:cs="Arial"/>
                <w:sz w:val="18"/>
              </w:rPr>
            </w:pPr>
            <w:r>
              <w:rPr>
                <w:rFonts w:ascii="Trebuchet MS" w:hAnsi="Trebuchet MS" w:cs="Arial"/>
                <w:sz w:val="18"/>
              </w:rPr>
              <w:t>No staff to use main entrance to access or leave the building</w:t>
            </w:r>
          </w:p>
          <w:p w:rsidR="003B7FAF" w:rsidRPr="003B7FAF" w:rsidRDefault="003B7FAF" w:rsidP="003B7FAF">
            <w:pPr>
              <w:rPr>
                <w:rFonts w:ascii="Trebuchet MS" w:hAnsi="Trebuchet MS" w:cs="Arial"/>
                <w:sz w:val="18"/>
              </w:rPr>
            </w:pPr>
          </w:p>
          <w:p w:rsidR="003B7FAF" w:rsidRDefault="003B7FAF" w:rsidP="003B7FAF">
            <w:pPr>
              <w:rPr>
                <w:rFonts w:ascii="Trebuchet MS" w:hAnsi="Trebuchet MS" w:cs="Arial"/>
                <w:sz w:val="18"/>
              </w:rPr>
            </w:pPr>
            <w:r w:rsidRPr="003B7FAF">
              <w:rPr>
                <w:rFonts w:ascii="Trebuchet MS" w:hAnsi="Trebuchet MS" w:cs="Arial"/>
                <w:sz w:val="18"/>
              </w:rPr>
              <w:t>Reception desk</w:t>
            </w:r>
            <w:r w:rsidR="00C35438">
              <w:rPr>
                <w:rFonts w:ascii="Trebuchet MS" w:hAnsi="Trebuchet MS" w:cs="Arial"/>
                <w:sz w:val="18"/>
              </w:rPr>
              <w:t>s</w:t>
            </w:r>
            <w:r w:rsidRPr="003B7FAF">
              <w:rPr>
                <w:rFonts w:ascii="Trebuchet MS" w:hAnsi="Trebuchet MS" w:cs="Arial"/>
                <w:sz w:val="18"/>
              </w:rPr>
              <w:t xml:space="preserve"> to have screen</w:t>
            </w:r>
            <w:r w:rsidR="00C35438">
              <w:rPr>
                <w:rFonts w:ascii="Trebuchet MS" w:hAnsi="Trebuchet MS" w:cs="Arial"/>
                <w:sz w:val="18"/>
              </w:rPr>
              <w:t>s</w:t>
            </w:r>
            <w:r w:rsidRPr="003B7FAF">
              <w:rPr>
                <w:rFonts w:ascii="Trebuchet MS" w:hAnsi="Trebuchet MS" w:cs="Arial"/>
                <w:sz w:val="18"/>
              </w:rPr>
              <w:t xml:space="preserve"> in place</w:t>
            </w:r>
            <w:r w:rsidR="00C35438">
              <w:rPr>
                <w:rFonts w:ascii="Trebuchet MS" w:hAnsi="Trebuchet MS" w:cs="Arial"/>
                <w:sz w:val="18"/>
              </w:rPr>
              <w:t xml:space="preserve"> for any face to face interactions (for example standard queries, scanning documents, service requests). </w:t>
            </w:r>
          </w:p>
          <w:p w:rsidR="00C35438" w:rsidRPr="003B7FAF" w:rsidRDefault="00C35438" w:rsidP="003B7FAF">
            <w:pPr>
              <w:rPr>
                <w:rFonts w:ascii="Trebuchet MS" w:hAnsi="Trebuchet MS" w:cs="Arial"/>
                <w:sz w:val="18"/>
              </w:rPr>
            </w:pPr>
            <w:r>
              <w:rPr>
                <w:rFonts w:ascii="Trebuchet MS" w:hAnsi="Trebuchet MS" w:cs="Arial"/>
                <w:sz w:val="18"/>
              </w:rPr>
              <w:t>Continue to suspend “drop in services” for benefits, housing and planning until phase 2.</w:t>
            </w:r>
          </w:p>
          <w:p w:rsidR="003B7FAF" w:rsidRPr="003B7FAF" w:rsidRDefault="003B7FAF" w:rsidP="003B7FAF">
            <w:pPr>
              <w:rPr>
                <w:rFonts w:ascii="Trebuchet MS" w:hAnsi="Trebuchet MS" w:cs="Arial"/>
                <w:sz w:val="18"/>
              </w:rPr>
            </w:pPr>
          </w:p>
        </w:tc>
        <w:tc>
          <w:tcPr>
            <w:tcW w:w="2268" w:type="dxa"/>
          </w:tcPr>
          <w:p w:rsidR="003B7FAF" w:rsidRPr="00EB5848" w:rsidRDefault="00BC60F5" w:rsidP="00092782">
            <w:pPr>
              <w:rPr>
                <w:rFonts w:ascii="Trebuchet MS" w:hAnsi="Trebuchet MS"/>
                <w:sz w:val="18"/>
              </w:rPr>
            </w:pPr>
            <w:r w:rsidRPr="00EB5848">
              <w:rPr>
                <w:rFonts w:ascii="Trebuchet MS" w:hAnsi="Trebuchet MS"/>
                <w:sz w:val="18"/>
              </w:rPr>
              <w:t>Head of Communications, Strategy and Policy.</w:t>
            </w:r>
          </w:p>
          <w:p w:rsidR="00BC60F5" w:rsidRPr="00EB5848" w:rsidRDefault="00BC60F5" w:rsidP="00092782">
            <w:pPr>
              <w:rPr>
                <w:rFonts w:ascii="Trebuchet MS" w:hAnsi="Trebuchet MS"/>
                <w:sz w:val="18"/>
              </w:rPr>
            </w:pPr>
          </w:p>
          <w:p w:rsidR="00BC60F5" w:rsidRPr="00EB5848" w:rsidRDefault="00C35438" w:rsidP="00092782">
            <w:pPr>
              <w:rPr>
                <w:rFonts w:ascii="Trebuchet MS" w:hAnsi="Trebuchet MS"/>
                <w:sz w:val="18"/>
              </w:rPr>
            </w:pPr>
            <w:r>
              <w:rPr>
                <w:rFonts w:ascii="Trebuchet MS" w:hAnsi="Trebuchet MS"/>
                <w:sz w:val="18"/>
              </w:rPr>
              <w:t>Team Leaders</w:t>
            </w:r>
          </w:p>
          <w:p w:rsidR="00BC60F5" w:rsidRPr="00EB5848" w:rsidRDefault="00BC60F5" w:rsidP="00092782">
            <w:pPr>
              <w:rPr>
                <w:rFonts w:ascii="Trebuchet MS" w:hAnsi="Trebuchet MS"/>
                <w:sz w:val="18"/>
              </w:rPr>
            </w:pPr>
          </w:p>
          <w:p w:rsidR="00BC60F5" w:rsidRPr="00EB5848" w:rsidRDefault="00BC60F5" w:rsidP="00092782">
            <w:pPr>
              <w:rPr>
                <w:rFonts w:ascii="Trebuchet MS" w:hAnsi="Trebuchet MS"/>
                <w:sz w:val="18"/>
              </w:rPr>
            </w:pPr>
            <w:r w:rsidRPr="00EB5848">
              <w:rPr>
                <w:rFonts w:ascii="Trebuchet MS" w:hAnsi="Trebuchet MS"/>
                <w:sz w:val="18"/>
              </w:rPr>
              <w:t>Property Services Team</w:t>
            </w:r>
          </w:p>
          <w:p w:rsidR="00BC60F5" w:rsidRPr="00EB5848" w:rsidRDefault="00BC60F5" w:rsidP="00092782">
            <w:pPr>
              <w:rPr>
                <w:rFonts w:ascii="Trebuchet MS" w:hAnsi="Trebuchet MS"/>
                <w:sz w:val="18"/>
              </w:rPr>
            </w:pPr>
          </w:p>
          <w:p w:rsidR="00BC60F5" w:rsidRPr="00EB5848" w:rsidRDefault="00BC60F5" w:rsidP="00092782">
            <w:pPr>
              <w:rPr>
                <w:rFonts w:ascii="Trebuchet MS" w:hAnsi="Trebuchet MS"/>
                <w:sz w:val="18"/>
              </w:rPr>
            </w:pPr>
            <w:r w:rsidRPr="00EB5848">
              <w:rPr>
                <w:rFonts w:ascii="Trebuchet MS" w:hAnsi="Trebuchet MS"/>
                <w:sz w:val="18"/>
              </w:rPr>
              <w:t>Facilities Management Team</w:t>
            </w:r>
          </w:p>
          <w:p w:rsidR="00BC60F5" w:rsidRPr="00EB5848" w:rsidRDefault="00BC60F5" w:rsidP="00092782">
            <w:pPr>
              <w:rPr>
                <w:rFonts w:ascii="Trebuchet MS" w:hAnsi="Trebuchet MS"/>
                <w:sz w:val="18"/>
              </w:rPr>
            </w:pPr>
          </w:p>
          <w:p w:rsidR="00BC60F5" w:rsidRDefault="00BC60F5" w:rsidP="00092782">
            <w:pPr>
              <w:rPr>
                <w:rFonts w:ascii="Trebuchet MS" w:hAnsi="Trebuchet MS"/>
                <w:sz w:val="18"/>
              </w:rPr>
            </w:pPr>
            <w:r w:rsidRPr="00EB5848">
              <w:rPr>
                <w:rFonts w:ascii="Trebuchet MS" w:hAnsi="Trebuchet MS"/>
                <w:sz w:val="18"/>
              </w:rPr>
              <w:t>Health and Safety Officer</w:t>
            </w:r>
          </w:p>
        </w:tc>
        <w:tc>
          <w:tcPr>
            <w:tcW w:w="1308" w:type="dxa"/>
          </w:tcPr>
          <w:p w:rsidR="003B7FAF" w:rsidRDefault="00BC60F5" w:rsidP="00C35438">
            <w:pPr>
              <w:spacing w:after="240"/>
              <w:rPr>
                <w:rFonts w:ascii="Trebuchet MS" w:hAnsi="Trebuchet MS"/>
                <w:sz w:val="18"/>
              </w:rPr>
            </w:pPr>
            <w:r>
              <w:rPr>
                <w:rFonts w:ascii="Trebuchet MS" w:hAnsi="Trebuchet MS"/>
                <w:sz w:val="18"/>
              </w:rPr>
              <w:t xml:space="preserve">Prior to re-opening </w:t>
            </w:r>
            <w:r w:rsidR="00C35438">
              <w:rPr>
                <w:rFonts w:ascii="Trebuchet MS" w:hAnsi="Trebuchet MS"/>
                <w:sz w:val="18"/>
              </w:rPr>
              <w:t>reception areas.</w:t>
            </w:r>
          </w:p>
        </w:tc>
      </w:tr>
      <w:tr w:rsidR="00C37CE5" w:rsidTr="00C471A3">
        <w:tc>
          <w:tcPr>
            <w:tcW w:w="1809" w:type="dxa"/>
          </w:tcPr>
          <w:p w:rsidR="00C37CE5" w:rsidRDefault="00087776" w:rsidP="00087776">
            <w:pPr>
              <w:spacing w:after="240"/>
              <w:rPr>
                <w:rFonts w:ascii="Trebuchet MS" w:hAnsi="Trebuchet MS"/>
                <w:b/>
                <w:sz w:val="24"/>
                <w:u w:val="single"/>
              </w:rPr>
            </w:pPr>
            <w:r>
              <w:rPr>
                <w:rFonts w:ascii="Trebuchet MS" w:hAnsi="Trebuchet MS"/>
                <w:b/>
                <w:sz w:val="24"/>
                <w:u w:val="single"/>
              </w:rPr>
              <w:lastRenderedPageBreak/>
              <w:t>Physical/Workplace Issues</w:t>
            </w:r>
          </w:p>
          <w:p w:rsidR="00087776" w:rsidRPr="00087776" w:rsidRDefault="00087776" w:rsidP="00087776">
            <w:pPr>
              <w:spacing w:after="240"/>
              <w:rPr>
                <w:rFonts w:ascii="Trebuchet MS" w:hAnsi="Trebuchet MS"/>
                <w:b/>
                <w:sz w:val="20"/>
              </w:rPr>
            </w:pPr>
            <w:r w:rsidRPr="00087776">
              <w:rPr>
                <w:rFonts w:ascii="Trebuchet MS" w:hAnsi="Trebuchet MS"/>
                <w:b/>
                <w:sz w:val="20"/>
              </w:rPr>
              <w:t>Shared Workplaces (including with CAS).</w:t>
            </w:r>
          </w:p>
          <w:p w:rsidR="00087776" w:rsidRDefault="00087776" w:rsidP="00087776">
            <w:pPr>
              <w:spacing w:after="240"/>
              <w:rPr>
                <w:rFonts w:ascii="Trebuchet MS" w:hAnsi="Trebuchet MS"/>
                <w:b/>
                <w:sz w:val="24"/>
                <w:u w:val="single"/>
              </w:rPr>
            </w:pPr>
            <w:r w:rsidRPr="00087776">
              <w:rPr>
                <w:rFonts w:ascii="Trebuchet MS" w:hAnsi="Trebuchet MS"/>
                <w:b/>
                <w:sz w:val="20"/>
              </w:rPr>
              <w:t xml:space="preserve">At both sites this includes reception desks, cash-up, </w:t>
            </w:r>
            <w:proofErr w:type="gramStart"/>
            <w:r w:rsidRPr="00087776">
              <w:rPr>
                <w:rFonts w:ascii="Trebuchet MS" w:hAnsi="Trebuchet MS"/>
                <w:b/>
                <w:sz w:val="20"/>
              </w:rPr>
              <w:t>office</w:t>
            </w:r>
            <w:proofErr w:type="gramEnd"/>
            <w:r w:rsidRPr="00087776">
              <w:rPr>
                <w:rFonts w:ascii="Trebuchet MS" w:hAnsi="Trebuchet MS"/>
                <w:b/>
                <w:sz w:val="20"/>
              </w:rPr>
              <w:t xml:space="preserve"> and customer service desks.</w:t>
            </w:r>
          </w:p>
        </w:tc>
        <w:tc>
          <w:tcPr>
            <w:tcW w:w="1985" w:type="dxa"/>
          </w:tcPr>
          <w:p w:rsidR="00087776" w:rsidRPr="00087776" w:rsidRDefault="00087776" w:rsidP="00087776">
            <w:pPr>
              <w:rPr>
                <w:rFonts w:ascii="Trebuchet MS" w:hAnsi="Trebuchet MS" w:cs="Arial"/>
                <w:sz w:val="18"/>
              </w:rPr>
            </w:pPr>
            <w:r w:rsidRPr="00087776">
              <w:rPr>
                <w:rFonts w:ascii="Trebuchet MS" w:hAnsi="Trebuchet MS" w:cs="Arial"/>
                <w:sz w:val="18"/>
              </w:rPr>
              <w:t>The impact of Coronavirus COVID-19 on the welfare of all employees and others covered by the Health and Safety at Work etc. Act 1974 and delivery of the business functions of East Herts.</w:t>
            </w:r>
          </w:p>
          <w:p w:rsidR="00087776" w:rsidRPr="00087776" w:rsidRDefault="00087776" w:rsidP="00087776">
            <w:pPr>
              <w:rPr>
                <w:rFonts w:ascii="Trebuchet MS" w:hAnsi="Trebuchet MS" w:cs="Arial"/>
                <w:sz w:val="12"/>
                <w:szCs w:val="16"/>
              </w:rPr>
            </w:pPr>
          </w:p>
          <w:p w:rsidR="00C37CE5" w:rsidRPr="003B7FAF" w:rsidRDefault="00087776" w:rsidP="00087776">
            <w:pPr>
              <w:spacing w:after="120"/>
              <w:rPr>
                <w:rFonts w:ascii="Trebuchet MS" w:hAnsi="Trebuchet MS"/>
                <w:sz w:val="18"/>
              </w:rPr>
            </w:pPr>
            <w:r w:rsidRPr="00087776">
              <w:rPr>
                <w:rFonts w:ascii="Trebuchet MS" w:hAnsi="Trebuchet MS" w:cs="Arial"/>
                <w:sz w:val="18"/>
              </w:rPr>
              <w:t>Employees who are unable to work from home or are returning under guidance.</w:t>
            </w:r>
          </w:p>
        </w:tc>
        <w:tc>
          <w:tcPr>
            <w:tcW w:w="2693" w:type="dxa"/>
          </w:tcPr>
          <w:p w:rsidR="00087776" w:rsidRPr="00087776" w:rsidRDefault="00087776" w:rsidP="00087776">
            <w:pPr>
              <w:pStyle w:val="ListParagraph"/>
              <w:ind w:left="0"/>
              <w:rPr>
                <w:rFonts w:ascii="Trebuchet MS" w:hAnsi="Trebuchet MS" w:cs="Arial"/>
                <w:sz w:val="18"/>
              </w:rPr>
            </w:pPr>
            <w:r w:rsidRPr="00087776">
              <w:rPr>
                <w:rFonts w:ascii="Trebuchet MS" w:hAnsi="Trebuchet MS" w:cs="Arial"/>
                <w:sz w:val="18"/>
              </w:rPr>
              <w:t>Use of disposable gloves for handling documents and cheques.</w:t>
            </w:r>
          </w:p>
          <w:p w:rsidR="00087776" w:rsidRPr="00087776" w:rsidRDefault="00087776" w:rsidP="00087776">
            <w:pPr>
              <w:pStyle w:val="ListParagraph"/>
              <w:ind w:left="0"/>
              <w:rPr>
                <w:rFonts w:ascii="Trebuchet MS" w:hAnsi="Trebuchet MS" w:cs="Arial"/>
                <w:sz w:val="18"/>
              </w:rPr>
            </w:pPr>
          </w:p>
          <w:p w:rsidR="00087776" w:rsidRPr="00087776" w:rsidRDefault="00087776" w:rsidP="00087776">
            <w:pPr>
              <w:pStyle w:val="ListParagraph"/>
              <w:ind w:left="0"/>
              <w:rPr>
                <w:rFonts w:ascii="Arial" w:hAnsi="Arial" w:cs="Arial"/>
              </w:rPr>
            </w:pPr>
            <w:r w:rsidRPr="00087776">
              <w:rPr>
                <w:rFonts w:ascii="Trebuchet MS" w:hAnsi="Trebuchet MS" w:cs="Arial"/>
                <w:sz w:val="18"/>
              </w:rPr>
              <w:t>If kiosks re re-opened ensure staff use disposable gloves to handle cash.</w:t>
            </w:r>
          </w:p>
          <w:p w:rsidR="00087776" w:rsidRDefault="00087776" w:rsidP="00C37CE5">
            <w:pPr>
              <w:rPr>
                <w:rFonts w:ascii="Trebuchet MS" w:hAnsi="Trebuchet MS" w:cs="Arial"/>
                <w:sz w:val="18"/>
              </w:rPr>
            </w:pPr>
          </w:p>
          <w:p w:rsidR="00C37CE5" w:rsidRPr="00C37CE5" w:rsidRDefault="00C37CE5" w:rsidP="00C37CE5">
            <w:pPr>
              <w:rPr>
                <w:rFonts w:ascii="Trebuchet MS" w:hAnsi="Trebuchet MS" w:cs="Arial"/>
                <w:sz w:val="18"/>
              </w:rPr>
            </w:pPr>
            <w:r w:rsidRPr="00C37CE5">
              <w:rPr>
                <w:rFonts w:ascii="Trebuchet MS" w:hAnsi="Trebuchet MS" w:cs="Arial"/>
                <w:sz w:val="18"/>
              </w:rPr>
              <w:t>Employees may wish to make use of a face covering or face mask if they wish to do so.</w:t>
            </w:r>
          </w:p>
          <w:p w:rsidR="00C37CE5" w:rsidRPr="00C37CE5" w:rsidRDefault="00C37CE5" w:rsidP="00C37CE5">
            <w:pPr>
              <w:pStyle w:val="ListParagraph"/>
              <w:rPr>
                <w:rFonts w:ascii="Trebuchet MS" w:hAnsi="Trebuchet MS" w:cs="Arial"/>
                <w:sz w:val="18"/>
              </w:rPr>
            </w:pPr>
          </w:p>
          <w:p w:rsidR="00C37CE5" w:rsidRPr="003B7FAF" w:rsidRDefault="00C37CE5" w:rsidP="00C37CE5">
            <w:pPr>
              <w:pStyle w:val="ListParagraph"/>
              <w:ind w:left="0"/>
              <w:rPr>
                <w:rFonts w:ascii="Trebuchet MS" w:hAnsi="Trebuchet MS" w:cs="Arial"/>
                <w:sz w:val="18"/>
              </w:rPr>
            </w:pPr>
            <w:r w:rsidRPr="00C37CE5">
              <w:rPr>
                <w:rFonts w:ascii="Trebuchet MS" w:hAnsi="Trebuchet MS" w:cs="Arial"/>
                <w:sz w:val="18"/>
              </w:rPr>
              <w:t>A face covering can be very simple and may be worn in enclosed spaces where social distancing isn’t possible. It just needs to cover your mouth and nose.  It is not the same as a face mask, such as the surgical masks or respirators used by health and care workers. Similarly, face coverings are not the same as the PPE used to manage risks like dust and</w:t>
            </w:r>
            <w:r>
              <w:rPr>
                <w:rFonts w:ascii="Trebuchet MS" w:hAnsi="Trebuchet MS" w:cs="Arial"/>
                <w:sz w:val="18"/>
              </w:rPr>
              <w:t xml:space="preserve"> spray in an industrial context.</w:t>
            </w:r>
          </w:p>
        </w:tc>
        <w:tc>
          <w:tcPr>
            <w:tcW w:w="4111" w:type="dxa"/>
          </w:tcPr>
          <w:p w:rsidR="00C37CE5" w:rsidRPr="00C37CE5" w:rsidRDefault="00C37CE5" w:rsidP="00C37CE5">
            <w:pPr>
              <w:rPr>
                <w:rFonts w:ascii="Trebuchet MS" w:hAnsi="Trebuchet MS" w:cs="Arial"/>
                <w:sz w:val="18"/>
              </w:rPr>
            </w:pPr>
            <w:r w:rsidRPr="00C37CE5">
              <w:rPr>
                <w:rFonts w:ascii="Trebuchet MS" w:hAnsi="Trebuchet MS" w:cs="Arial"/>
                <w:sz w:val="18"/>
              </w:rPr>
              <w:t>When managing the risk of COVID-19, additional PPE beyond what you usually wear is not beneficial. This is because COVID-19 is a different type of risk to the risks you normally face in a workplace, and needs to be managed through social distancing, hygiene and fixed teams or partnering, not through the use of PPE.</w:t>
            </w:r>
          </w:p>
          <w:p w:rsidR="00C37CE5" w:rsidRPr="00C37CE5" w:rsidRDefault="00C37CE5" w:rsidP="00C37CE5">
            <w:pPr>
              <w:rPr>
                <w:rFonts w:ascii="Trebuchet MS" w:hAnsi="Trebuchet MS" w:cs="Arial"/>
                <w:sz w:val="18"/>
              </w:rPr>
            </w:pPr>
          </w:p>
          <w:p w:rsidR="00C37CE5" w:rsidRPr="00C37CE5" w:rsidRDefault="00C37CE5" w:rsidP="00C37CE5">
            <w:pPr>
              <w:rPr>
                <w:rFonts w:ascii="Trebuchet MS" w:hAnsi="Trebuchet MS" w:cs="Arial"/>
                <w:sz w:val="18"/>
              </w:rPr>
            </w:pPr>
            <w:r w:rsidRPr="00C37CE5">
              <w:rPr>
                <w:rFonts w:ascii="Trebuchet MS" w:hAnsi="Trebuchet MS" w:cs="Arial"/>
                <w:sz w:val="18"/>
              </w:rPr>
              <w:t>The Council should not encourage the precautionary use of extra PPE to protect against COVID-19 outside clinical settings or when responding to a suspected or confirmed case of COVID-19.</w:t>
            </w:r>
          </w:p>
          <w:p w:rsidR="00C37CE5" w:rsidRPr="00C37CE5" w:rsidRDefault="00C37CE5" w:rsidP="00C37CE5">
            <w:pPr>
              <w:rPr>
                <w:rFonts w:ascii="Trebuchet MS" w:hAnsi="Trebuchet MS" w:cs="Arial"/>
                <w:sz w:val="18"/>
              </w:rPr>
            </w:pPr>
          </w:p>
          <w:p w:rsidR="00C37CE5" w:rsidRPr="00C37CE5" w:rsidRDefault="00C37CE5" w:rsidP="00C37CE5">
            <w:pPr>
              <w:rPr>
                <w:rFonts w:ascii="Trebuchet MS" w:hAnsi="Trebuchet MS" w:cs="Arial"/>
                <w:sz w:val="18"/>
              </w:rPr>
            </w:pPr>
            <w:r w:rsidRPr="00C37CE5">
              <w:rPr>
                <w:rFonts w:ascii="Trebuchet MS" w:hAnsi="Trebuchet MS" w:cs="Arial"/>
                <w:sz w:val="18"/>
              </w:rPr>
              <w:t>Supplies of PPE, including face masks must continue to be reserved for those who need them to protect against risks in their workplace, such as health and care workers, and those in industrial settings like those exposed to dust hazards.</w:t>
            </w:r>
          </w:p>
          <w:p w:rsidR="00C37CE5" w:rsidRPr="00C37CE5" w:rsidRDefault="00C37CE5" w:rsidP="00C37CE5">
            <w:pPr>
              <w:rPr>
                <w:rFonts w:ascii="Trebuchet MS" w:hAnsi="Trebuchet MS" w:cs="Arial"/>
                <w:sz w:val="18"/>
              </w:rPr>
            </w:pPr>
          </w:p>
          <w:p w:rsidR="00087776" w:rsidRPr="00087776" w:rsidRDefault="00087776" w:rsidP="00087776">
            <w:pPr>
              <w:pStyle w:val="ListParagraph"/>
              <w:ind w:left="0"/>
              <w:rPr>
                <w:rFonts w:ascii="Trebuchet MS" w:hAnsi="Trebuchet MS" w:cs="Arial"/>
                <w:color w:val="000000"/>
                <w:sz w:val="20"/>
              </w:rPr>
            </w:pPr>
            <w:r w:rsidRPr="00087776">
              <w:rPr>
                <w:rFonts w:ascii="Trebuchet MS" w:hAnsi="Trebuchet MS" w:cs="Arial"/>
                <w:color w:val="000000"/>
                <w:sz w:val="20"/>
              </w:rPr>
              <w:t>Disposable gloves for handling of documents and cash – follow guidance on disposal of used gloves.</w:t>
            </w:r>
          </w:p>
          <w:p w:rsidR="00C37CE5" w:rsidRPr="003B7FAF" w:rsidRDefault="00C37CE5" w:rsidP="00C37CE5">
            <w:pPr>
              <w:rPr>
                <w:rFonts w:ascii="Trebuchet MS" w:hAnsi="Trebuchet MS" w:cs="Arial"/>
                <w:sz w:val="18"/>
              </w:rPr>
            </w:pPr>
          </w:p>
        </w:tc>
        <w:tc>
          <w:tcPr>
            <w:tcW w:w="2268" w:type="dxa"/>
          </w:tcPr>
          <w:p w:rsidR="00C37CE5" w:rsidRDefault="00C37CE5" w:rsidP="00092782">
            <w:pPr>
              <w:rPr>
                <w:rFonts w:ascii="Trebuchet MS" w:hAnsi="Trebuchet MS"/>
                <w:sz w:val="18"/>
              </w:rPr>
            </w:pPr>
            <w:r>
              <w:rPr>
                <w:rFonts w:ascii="Trebuchet MS" w:hAnsi="Trebuchet MS"/>
                <w:sz w:val="18"/>
              </w:rPr>
              <w:t>Head of Communications, Strategy and Policy.</w:t>
            </w:r>
          </w:p>
          <w:p w:rsidR="00C37CE5" w:rsidRDefault="00C37CE5" w:rsidP="00092782">
            <w:pPr>
              <w:rPr>
                <w:rFonts w:ascii="Trebuchet MS" w:hAnsi="Trebuchet MS"/>
                <w:sz w:val="18"/>
              </w:rPr>
            </w:pPr>
          </w:p>
          <w:p w:rsidR="00087776" w:rsidRPr="00EB5848" w:rsidRDefault="00087776" w:rsidP="00087776">
            <w:pPr>
              <w:rPr>
                <w:rFonts w:ascii="Trebuchet MS" w:hAnsi="Trebuchet MS"/>
                <w:sz w:val="18"/>
              </w:rPr>
            </w:pPr>
            <w:r>
              <w:rPr>
                <w:rFonts w:ascii="Trebuchet MS" w:hAnsi="Trebuchet MS"/>
                <w:sz w:val="18"/>
              </w:rPr>
              <w:t>Team Leaders</w:t>
            </w:r>
          </w:p>
          <w:p w:rsidR="00087776" w:rsidRPr="00EB5848" w:rsidRDefault="00087776" w:rsidP="00087776">
            <w:pPr>
              <w:rPr>
                <w:rFonts w:ascii="Trebuchet MS" w:hAnsi="Trebuchet MS"/>
                <w:sz w:val="18"/>
              </w:rPr>
            </w:pPr>
          </w:p>
          <w:p w:rsidR="00087776" w:rsidRPr="00EB5848" w:rsidRDefault="00087776" w:rsidP="00087776">
            <w:pPr>
              <w:rPr>
                <w:rFonts w:ascii="Trebuchet MS" w:hAnsi="Trebuchet MS"/>
                <w:sz w:val="18"/>
              </w:rPr>
            </w:pPr>
            <w:r w:rsidRPr="00EB5848">
              <w:rPr>
                <w:rFonts w:ascii="Trebuchet MS" w:hAnsi="Trebuchet MS"/>
                <w:sz w:val="18"/>
              </w:rPr>
              <w:t>Property Services Team</w:t>
            </w:r>
          </w:p>
          <w:p w:rsidR="00087776" w:rsidRPr="00EB5848" w:rsidRDefault="00087776" w:rsidP="00087776">
            <w:pPr>
              <w:rPr>
                <w:rFonts w:ascii="Trebuchet MS" w:hAnsi="Trebuchet MS"/>
                <w:sz w:val="18"/>
              </w:rPr>
            </w:pPr>
          </w:p>
          <w:p w:rsidR="00087776" w:rsidRPr="00EB5848" w:rsidRDefault="00087776" w:rsidP="00087776">
            <w:pPr>
              <w:rPr>
                <w:rFonts w:ascii="Trebuchet MS" w:hAnsi="Trebuchet MS"/>
                <w:sz w:val="18"/>
              </w:rPr>
            </w:pPr>
            <w:r w:rsidRPr="00EB5848">
              <w:rPr>
                <w:rFonts w:ascii="Trebuchet MS" w:hAnsi="Trebuchet MS"/>
                <w:sz w:val="18"/>
              </w:rPr>
              <w:t>Facilities Management Team</w:t>
            </w:r>
          </w:p>
          <w:p w:rsidR="00087776" w:rsidRPr="00EB5848" w:rsidRDefault="00087776" w:rsidP="00087776">
            <w:pPr>
              <w:rPr>
                <w:rFonts w:ascii="Trebuchet MS" w:hAnsi="Trebuchet MS"/>
                <w:sz w:val="18"/>
              </w:rPr>
            </w:pPr>
          </w:p>
          <w:p w:rsidR="00C37CE5" w:rsidRDefault="00087776" w:rsidP="00087776">
            <w:pPr>
              <w:rPr>
                <w:rFonts w:ascii="Trebuchet MS" w:hAnsi="Trebuchet MS"/>
                <w:sz w:val="18"/>
              </w:rPr>
            </w:pPr>
            <w:r w:rsidRPr="00EB5848">
              <w:rPr>
                <w:rFonts w:ascii="Trebuchet MS" w:hAnsi="Trebuchet MS"/>
                <w:sz w:val="18"/>
              </w:rPr>
              <w:t>Health and Safety Officer</w:t>
            </w:r>
          </w:p>
        </w:tc>
        <w:tc>
          <w:tcPr>
            <w:tcW w:w="1308" w:type="dxa"/>
          </w:tcPr>
          <w:p w:rsidR="00C37CE5" w:rsidRDefault="00C37CE5" w:rsidP="00087776">
            <w:pPr>
              <w:spacing w:after="240"/>
              <w:rPr>
                <w:rFonts w:ascii="Trebuchet MS" w:hAnsi="Trebuchet MS"/>
                <w:sz w:val="18"/>
              </w:rPr>
            </w:pPr>
            <w:r>
              <w:rPr>
                <w:rFonts w:ascii="Trebuchet MS" w:hAnsi="Trebuchet MS"/>
                <w:sz w:val="18"/>
              </w:rPr>
              <w:t xml:space="preserve">Prior to </w:t>
            </w:r>
            <w:r w:rsidR="00087776">
              <w:rPr>
                <w:rFonts w:ascii="Trebuchet MS" w:hAnsi="Trebuchet MS"/>
                <w:sz w:val="18"/>
              </w:rPr>
              <w:t>re-opening reception areas.</w:t>
            </w:r>
          </w:p>
        </w:tc>
      </w:tr>
    </w:tbl>
    <w:p w:rsidR="00C665C4" w:rsidRPr="00B12759" w:rsidRDefault="00C665C4" w:rsidP="00C665C4">
      <w:pPr>
        <w:spacing w:after="240" w:line="240" w:lineRule="auto"/>
        <w:rPr>
          <w:rFonts w:ascii="Trebuchet MS" w:hAnsi="Trebuchet MS"/>
          <w:color w:val="808080" w:themeColor="background1" w:themeShade="80"/>
          <w:sz w:val="24"/>
        </w:rPr>
      </w:pPr>
    </w:p>
    <w:p w:rsidR="00087776" w:rsidRDefault="00087776">
      <w:pPr>
        <w:rPr>
          <w:rFonts w:ascii="Trebuchet MS" w:eastAsiaTheme="majorEastAsia" w:hAnsi="Trebuchet MS" w:cstheme="majorBidi"/>
          <w:b/>
          <w:bCs/>
          <w:sz w:val="28"/>
          <w:szCs w:val="28"/>
          <w:u w:val="single"/>
        </w:rPr>
      </w:pPr>
      <w:r>
        <w:rPr>
          <w:rFonts w:ascii="Trebuchet MS" w:hAnsi="Trebuchet MS"/>
          <w:sz w:val="28"/>
          <w:szCs w:val="28"/>
          <w:u w:val="single"/>
        </w:rPr>
        <w:br w:type="page"/>
      </w:r>
    </w:p>
    <w:p w:rsidR="00C37CE5" w:rsidRPr="005C71A0" w:rsidRDefault="00507140" w:rsidP="005C71A0">
      <w:pPr>
        <w:pStyle w:val="Heading2"/>
        <w:rPr>
          <w:rFonts w:ascii="Trebuchet MS" w:hAnsi="Trebuchet MS"/>
          <w:color w:val="auto"/>
          <w:sz w:val="28"/>
          <w:u w:val="single"/>
        </w:rPr>
      </w:pPr>
      <w:r w:rsidRPr="005C71A0">
        <w:rPr>
          <w:rFonts w:ascii="Trebuchet MS" w:hAnsi="Trebuchet MS"/>
          <w:color w:val="auto"/>
          <w:sz w:val="28"/>
          <w:u w:val="single"/>
        </w:rPr>
        <w:lastRenderedPageBreak/>
        <w:t>-RIDDOR reporting of COVID-19-</w:t>
      </w:r>
    </w:p>
    <w:p w:rsidR="00C37CE5" w:rsidRDefault="00C37CE5" w:rsidP="00C37CE5">
      <w:pPr>
        <w:spacing w:after="0" w:line="240" w:lineRule="auto"/>
        <w:rPr>
          <w:rFonts w:ascii="Trebuchet MS" w:hAnsi="Trebuchet MS"/>
          <w:sz w:val="24"/>
          <w:szCs w:val="24"/>
        </w:rPr>
      </w:pPr>
    </w:p>
    <w:p w:rsidR="00507140" w:rsidRDefault="00507140" w:rsidP="00C37CE5">
      <w:pPr>
        <w:spacing w:after="0" w:line="240" w:lineRule="auto"/>
        <w:rPr>
          <w:rFonts w:ascii="Trebuchet MS" w:hAnsi="Trebuchet MS"/>
          <w:sz w:val="24"/>
          <w:szCs w:val="24"/>
        </w:rPr>
      </w:pPr>
      <w:r>
        <w:rPr>
          <w:rFonts w:ascii="Trebuchet MS" w:hAnsi="Trebuchet MS"/>
          <w:sz w:val="24"/>
          <w:szCs w:val="24"/>
        </w:rPr>
        <w:t xml:space="preserve">You must </w:t>
      </w:r>
      <w:r w:rsidRPr="00507140">
        <w:rPr>
          <w:rFonts w:ascii="Trebuchet MS" w:hAnsi="Trebuchet MS"/>
          <w:b/>
          <w:sz w:val="24"/>
          <w:szCs w:val="24"/>
          <w:u w:val="single"/>
        </w:rPr>
        <w:t>only</w:t>
      </w:r>
      <w:r>
        <w:rPr>
          <w:rFonts w:ascii="Trebuchet MS" w:hAnsi="Trebuchet MS"/>
          <w:sz w:val="24"/>
          <w:szCs w:val="24"/>
        </w:rPr>
        <w:t xml:space="preserve"> make a report under RIDDOR (The Reporting of Injuries, Diseases and Dangerous Occurrences Regulations 2013) when:</w:t>
      </w:r>
    </w:p>
    <w:p w:rsidR="00507140" w:rsidRPr="00507140" w:rsidRDefault="00507140" w:rsidP="00507140">
      <w:pPr>
        <w:spacing w:after="0" w:line="240" w:lineRule="auto"/>
        <w:rPr>
          <w:rFonts w:ascii="Trebuchet MS" w:hAnsi="Trebuchet MS"/>
          <w:sz w:val="24"/>
          <w:szCs w:val="24"/>
        </w:rPr>
      </w:pPr>
    </w:p>
    <w:p w:rsidR="00507140" w:rsidRPr="00507140" w:rsidRDefault="00507140" w:rsidP="00507140">
      <w:pPr>
        <w:spacing w:after="0" w:line="240" w:lineRule="auto"/>
        <w:rPr>
          <w:rFonts w:ascii="Trebuchet MS" w:hAnsi="Trebuchet MS"/>
          <w:sz w:val="24"/>
          <w:szCs w:val="24"/>
        </w:rPr>
      </w:pPr>
      <w:r w:rsidRPr="00507140">
        <w:rPr>
          <w:rFonts w:ascii="Trebuchet MS" w:hAnsi="Trebuchet MS"/>
          <w:sz w:val="24"/>
          <w:szCs w:val="24"/>
        </w:rPr>
        <w:t xml:space="preserve">An unintended incident at work has led to someone’s possible or actual exposure to coronavirus. This must be reported as a dangerous occurrence. </w:t>
      </w:r>
    </w:p>
    <w:p w:rsidR="00507140" w:rsidRPr="00507140" w:rsidRDefault="00507140" w:rsidP="00507140">
      <w:pPr>
        <w:spacing w:after="0" w:line="240" w:lineRule="auto"/>
        <w:rPr>
          <w:rFonts w:ascii="Trebuchet MS" w:hAnsi="Trebuchet MS"/>
          <w:sz w:val="24"/>
          <w:szCs w:val="24"/>
        </w:rPr>
      </w:pPr>
      <w:r w:rsidRPr="00507140">
        <w:rPr>
          <w:rFonts w:ascii="Trebuchet MS" w:hAnsi="Trebuchet MS"/>
          <w:sz w:val="24"/>
          <w:szCs w:val="24"/>
        </w:rPr>
        <w:t xml:space="preserve">A worker has been diagnosed as having COVID 19 and there is reasonable evidence that it was caused by exposure at work. This must be reported as a case of disease. </w:t>
      </w:r>
    </w:p>
    <w:p w:rsidR="00507140" w:rsidRPr="00507140" w:rsidRDefault="00507140" w:rsidP="00507140">
      <w:pPr>
        <w:spacing w:after="0" w:line="240" w:lineRule="auto"/>
        <w:rPr>
          <w:rFonts w:ascii="Trebuchet MS" w:hAnsi="Trebuchet MS"/>
          <w:sz w:val="24"/>
          <w:szCs w:val="24"/>
        </w:rPr>
      </w:pPr>
      <w:r w:rsidRPr="00507140">
        <w:rPr>
          <w:rFonts w:ascii="Trebuchet MS" w:hAnsi="Trebuchet MS"/>
          <w:sz w:val="24"/>
          <w:szCs w:val="24"/>
        </w:rPr>
        <w:t xml:space="preserve">A worker dies as a result of occupational exposure to coronavirus. </w:t>
      </w:r>
    </w:p>
    <w:p w:rsidR="00507140" w:rsidRPr="00507140" w:rsidRDefault="00507140" w:rsidP="00507140">
      <w:pPr>
        <w:spacing w:after="0" w:line="240" w:lineRule="auto"/>
        <w:rPr>
          <w:rFonts w:ascii="Trebuchet MS" w:hAnsi="Trebuchet MS"/>
          <w:sz w:val="24"/>
          <w:szCs w:val="24"/>
        </w:rPr>
      </w:pPr>
    </w:p>
    <w:p w:rsidR="00507140" w:rsidRPr="005C71A0" w:rsidRDefault="00507140" w:rsidP="00507140">
      <w:pPr>
        <w:spacing w:after="0" w:line="240" w:lineRule="auto"/>
        <w:rPr>
          <w:rStyle w:val="SubtleEmphasis"/>
          <w:rFonts w:ascii="Trebuchet MS" w:hAnsi="Trebuchet MS"/>
          <w:b/>
          <w:i w:val="0"/>
          <w:color w:val="auto"/>
          <w:sz w:val="24"/>
          <w:u w:val="single"/>
        </w:rPr>
      </w:pPr>
      <w:r w:rsidRPr="005C71A0">
        <w:rPr>
          <w:rStyle w:val="SubtleEmphasis"/>
          <w:rFonts w:ascii="Trebuchet MS" w:hAnsi="Trebuchet MS"/>
          <w:b/>
          <w:i w:val="0"/>
          <w:color w:val="auto"/>
          <w:sz w:val="24"/>
          <w:u w:val="single"/>
        </w:rPr>
        <w:t>What to report</w:t>
      </w:r>
    </w:p>
    <w:p w:rsidR="00507140" w:rsidRPr="00507140" w:rsidRDefault="00507140" w:rsidP="00507140">
      <w:pPr>
        <w:spacing w:after="0" w:line="240" w:lineRule="auto"/>
        <w:rPr>
          <w:rFonts w:ascii="Trebuchet MS" w:hAnsi="Trebuchet MS"/>
          <w:b/>
          <w:sz w:val="24"/>
          <w:szCs w:val="24"/>
        </w:rPr>
      </w:pPr>
    </w:p>
    <w:p w:rsidR="00507140" w:rsidRPr="005C71A0" w:rsidRDefault="00507140" w:rsidP="00507140">
      <w:pPr>
        <w:spacing w:after="0" w:line="240" w:lineRule="auto"/>
        <w:rPr>
          <w:rStyle w:val="Strong"/>
          <w:rFonts w:ascii="Trebuchet MS" w:hAnsi="Trebuchet MS"/>
          <w:sz w:val="24"/>
        </w:rPr>
      </w:pPr>
      <w:r w:rsidRPr="005C71A0">
        <w:rPr>
          <w:rStyle w:val="Strong"/>
          <w:rFonts w:ascii="Trebuchet MS" w:hAnsi="Trebuchet MS"/>
          <w:sz w:val="24"/>
        </w:rPr>
        <w:t xml:space="preserve">Dangerous occurrences </w:t>
      </w:r>
    </w:p>
    <w:p w:rsidR="005C71A0" w:rsidRDefault="005C71A0" w:rsidP="00507140">
      <w:pPr>
        <w:spacing w:after="0" w:line="240" w:lineRule="auto"/>
        <w:rPr>
          <w:rFonts w:ascii="Trebuchet MS" w:hAnsi="Trebuchet MS"/>
          <w:sz w:val="24"/>
          <w:szCs w:val="24"/>
        </w:rPr>
      </w:pPr>
    </w:p>
    <w:p w:rsidR="00C37CE5" w:rsidRPr="00507140" w:rsidRDefault="00507140" w:rsidP="00507140">
      <w:pPr>
        <w:spacing w:after="0" w:line="240" w:lineRule="auto"/>
        <w:rPr>
          <w:rFonts w:ascii="Trebuchet MS" w:hAnsi="Trebuchet MS" w:cs="Arial"/>
          <w:sz w:val="24"/>
          <w:szCs w:val="24"/>
        </w:rPr>
      </w:pPr>
      <w:r w:rsidRPr="00507140">
        <w:rPr>
          <w:rFonts w:ascii="Trebuchet MS" w:hAnsi="Trebuchet MS"/>
          <w:sz w:val="24"/>
          <w:szCs w:val="24"/>
        </w:rPr>
        <w:t>Read about RIDDOR</w:t>
      </w:r>
      <w:hyperlink r:id="rId11" w:history="1">
        <w:r w:rsidRPr="00507140">
          <w:rPr>
            <w:rStyle w:val="Hyperlink"/>
            <w:rFonts w:ascii="Trebuchet MS" w:hAnsi="Trebuchet MS" w:cs="Arial"/>
            <w:sz w:val="24"/>
            <w:szCs w:val="24"/>
          </w:rPr>
          <w:t xml:space="preserve"> regulation 7, Schedule 2 – Section 10 on legislation.gov.uk </w:t>
        </w:r>
      </w:hyperlink>
    </w:p>
    <w:p w:rsidR="00507140" w:rsidRPr="00507140" w:rsidRDefault="00507140" w:rsidP="00507140">
      <w:pPr>
        <w:spacing w:after="0" w:line="240" w:lineRule="auto"/>
        <w:rPr>
          <w:rFonts w:ascii="Trebuchet MS" w:hAnsi="Trebuchet MS"/>
          <w:sz w:val="24"/>
          <w:szCs w:val="24"/>
        </w:rPr>
      </w:pPr>
      <w:r w:rsidRPr="00507140">
        <w:rPr>
          <w:rFonts w:ascii="Trebuchet MS" w:hAnsi="Trebuchet MS"/>
          <w:sz w:val="24"/>
          <w:szCs w:val="24"/>
        </w:rPr>
        <w:t>If something happens at work which results in (or could result in) the release or escape of coronavirus you must report this as a dangerous occurrence. An example of a dangerous occurrence would be a lab worker accidentally smashing a glass vial containing coronavirus, leading to people being exposed.</w:t>
      </w:r>
    </w:p>
    <w:p w:rsidR="005C71A0" w:rsidRDefault="005C71A0" w:rsidP="005C71A0">
      <w:pPr>
        <w:rPr>
          <w:rFonts w:ascii="Trebuchet MS" w:hAnsi="Trebuchet MS"/>
          <w:sz w:val="24"/>
          <w:szCs w:val="24"/>
        </w:rPr>
      </w:pPr>
    </w:p>
    <w:p w:rsidR="00507140" w:rsidRPr="005C71A0" w:rsidRDefault="00507140" w:rsidP="005C71A0">
      <w:pPr>
        <w:rPr>
          <w:rStyle w:val="Strong"/>
          <w:rFonts w:ascii="Trebuchet MS" w:hAnsi="Trebuchet MS"/>
          <w:b w:val="0"/>
          <w:bCs w:val="0"/>
          <w:sz w:val="24"/>
          <w:szCs w:val="24"/>
        </w:rPr>
      </w:pPr>
      <w:r w:rsidRPr="005C71A0">
        <w:rPr>
          <w:rStyle w:val="Strong"/>
          <w:rFonts w:ascii="Trebuchet MS" w:hAnsi="Trebuchet MS"/>
          <w:sz w:val="24"/>
        </w:rPr>
        <w:t>Cases of disease: exposure to a biological agent</w:t>
      </w:r>
    </w:p>
    <w:p w:rsidR="005C71A0" w:rsidRDefault="005C71A0" w:rsidP="00507140">
      <w:pPr>
        <w:spacing w:after="0" w:line="240" w:lineRule="auto"/>
        <w:rPr>
          <w:rFonts w:ascii="Trebuchet MS" w:hAnsi="Trebuchet MS"/>
          <w:sz w:val="24"/>
          <w:szCs w:val="24"/>
        </w:rPr>
      </w:pPr>
    </w:p>
    <w:p w:rsidR="00507140" w:rsidRPr="00507140" w:rsidRDefault="00507140" w:rsidP="00507140">
      <w:pPr>
        <w:spacing w:after="0" w:line="240" w:lineRule="auto"/>
        <w:rPr>
          <w:rFonts w:ascii="Trebuchet MS" w:hAnsi="Trebuchet MS" w:cs="Arial"/>
          <w:sz w:val="24"/>
          <w:szCs w:val="24"/>
        </w:rPr>
      </w:pPr>
      <w:r w:rsidRPr="00507140">
        <w:rPr>
          <w:rFonts w:ascii="Trebuchet MS" w:hAnsi="Trebuchet MS"/>
          <w:sz w:val="24"/>
          <w:szCs w:val="24"/>
        </w:rPr>
        <w:t xml:space="preserve">Read about RIDDOR </w:t>
      </w:r>
      <w:hyperlink r:id="rId12" w:history="1">
        <w:r w:rsidRPr="00507140">
          <w:rPr>
            <w:rStyle w:val="Hyperlink"/>
            <w:rFonts w:ascii="Trebuchet MS" w:hAnsi="Trebuchet MS" w:cs="Arial"/>
            <w:sz w:val="24"/>
            <w:szCs w:val="24"/>
          </w:rPr>
          <w:t xml:space="preserve">regulation 9 (b) on legislation.gov.uk </w:t>
        </w:r>
      </w:hyperlink>
    </w:p>
    <w:p w:rsidR="00507140" w:rsidRPr="00507140" w:rsidRDefault="00507140" w:rsidP="00507140">
      <w:pPr>
        <w:spacing w:after="0" w:line="240" w:lineRule="auto"/>
        <w:rPr>
          <w:rFonts w:ascii="Trebuchet MS" w:hAnsi="Trebuchet MS"/>
          <w:sz w:val="24"/>
          <w:szCs w:val="24"/>
        </w:rPr>
      </w:pPr>
      <w:r w:rsidRPr="00507140">
        <w:rPr>
          <w:rFonts w:ascii="Trebuchet MS" w:hAnsi="Trebuchet MS"/>
          <w:sz w:val="24"/>
          <w:szCs w:val="24"/>
        </w:rPr>
        <w:t>If there is reasonable evidence that someone diagnosed with COVID-19 was likely exposed because of their work you must report this as an exposure to a biological agent using the case of disease report. An example of a work-related exposure to coronavirus would be a health care professional who is diagnosed with COVID-19 after treating patients with COVID-19.</w:t>
      </w:r>
    </w:p>
    <w:p w:rsidR="00507140" w:rsidRPr="00507140" w:rsidRDefault="00507140" w:rsidP="00507140">
      <w:pPr>
        <w:spacing w:after="0" w:line="240" w:lineRule="auto"/>
        <w:rPr>
          <w:rFonts w:ascii="Trebuchet MS" w:hAnsi="Trebuchet MS"/>
          <w:sz w:val="24"/>
          <w:szCs w:val="24"/>
        </w:rPr>
      </w:pPr>
    </w:p>
    <w:p w:rsidR="00507140" w:rsidRPr="005C71A0" w:rsidRDefault="00507140" w:rsidP="00507140">
      <w:pPr>
        <w:spacing w:after="0" w:line="240" w:lineRule="auto"/>
        <w:rPr>
          <w:rStyle w:val="Strong"/>
          <w:rFonts w:ascii="Trebuchet MS" w:hAnsi="Trebuchet MS"/>
          <w:sz w:val="24"/>
        </w:rPr>
      </w:pPr>
      <w:r w:rsidRPr="005C71A0">
        <w:rPr>
          <w:rStyle w:val="Strong"/>
          <w:rFonts w:ascii="Trebuchet MS" w:hAnsi="Trebuchet MS"/>
          <w:sz w:val="24"/>
        </w:rPr>
        <w:t>Work related fatalities</w:t>
      </w:r>
    </w:p>
    <w:p w:rsidR="005C71A0" w:rsidRDefault="005C71A0" w:rsidP="00507140">
      <w:pPr>
        <w:pStyle w:val="NormalWeb"/>
        <w:spacing w:before="0" w:beforeAutospacing="0" w:after="0" w:afterAutospacing="0"/>
        <w:rPr>
          <w:rFonts w:ascii="Trebuchet MS" w:hAnsi="Trebuchet MS"/>
        </w:rPr>
      </w:pPr>
    </w:p>
    <w:p w:rsidR="00507140" w:rsidRPr="00507140" w:rsidRDefault="00507140" w:rsidP="00507140">
      <w:pPr>
        <w:pStyle w:val="NormalWeb"/>
        <w:spacing w:before="0" w:beforeAutospacing="0" w:after="0" w:afterAutospacing="0"/>
        <w:rPr>
          <w:rFonts w:ascii="Trebuchet MS" w:hAnsi="Trebuchet MS" w:cs="Arial"/>
          <w:color w:val="111111"/>
        </w:rPr>
      </w:pPr>
      <w:r w:rsidRPr="00507140">
        <w:rPr>
          <w:rFonts w:ascii="Trebuchet MS" w:hAnsi="Trebuchet MS"/>
        </w:rPr>
        <w:t xml:space="preserve">Read about RIDDOR </w:t>
      </w:r>
      <w:hyperlink r:id="rId13" w:history="1">
        <w:r w:rsidRPr="00507140">
          <w:rPr>
            <w:rStyle w:val="Hyperlink"/>
            <w:rFonts w:ascii="Trebuchet MS" w:hAnsi="Trebuchet MS" w:cs="Arial"/>
          </w:rPr>
          <w:t>regulation 6 (2) on legislation.gov.uk</w:t>
        </w:r>
      </w:hyperlink>
    </w:p>
    <w:p w:rsidR="00507140" w:rsidRPr="00507140" w:rsidRDefault="00507140" w:rsidP="00507140">
      <w:pPr>
        <w:spacing w:after="0" w:line="240" w:lineRule="auto"/>
        <w:rPr>
          <w:rFonts w:ascii="Trebuchet MS" w:hAnsi="Trebuchet MS" w:cs="Arial"/>
          <w:b/>
          <w:sz w:val="24"/>
          <w:szCs w:val="24"/>
        </w:rPr>
      </w:pPr>
      <w:r w:rsidRPr="00507140">
        <w:rPr>
          <w:rFonts w:ascii="Trebuchet MS" w:hAnsi="Trebuchet MS" w:cs="Arial"/>
          <w:b/>
          <w:sz w:val="24"/>
          <w:szCs w:val="24"/>
        </w:rPr>
        <w:lastRenderedPageBreak/>
        <w:t>If a worker dies as a result of exposure to coronavirus from their work and this is confirmed as the likely cause of death by a registered medical practitioner, then you must report this as a death due to exposure to a biological agent using the ‘case of disease’ report form. You must report workplace fatalities to HSE by the quickest practicable means without delay and send a report of that fatality within 10 days of the incident.</w:t>
      </w:r>
    </w:p>
    <w:p w:rsidR="00507140" w:rsidRDefault="00507140" w:rsidP="00507140">
      <w:pPr>
        <w:spacing w:after="0" w:line="240" w:lineRule="auto"/>
        <w:rPr>
          <w:rFonts w:ascii="Trebuchet MS" w:hAnsi="Trebuchet MS" w:cs="Arial"/>
          <w:b/>
        </w:rPr>
      </w:pPr>
    </w:p>
    <w:p w:rsidR="00507140" w:rsidRPr="005C71A0" w:rsidRDefault="00507140" w:rsidP="00507140">
      <w:pPr>
        <w:spacing w:after="0" w:line="240" w:lineRule="auto"/>
        <w:rPr>
          <w:rStyle w:val="Strong"/>
          <w:rFonts w:ascii="Trebuchet MS" w:hAnsi="Trebuchet MS"/>
          <w:sz w:val="24"/>
        </w:rPr>
      </w:pPr>
      <w:r w:rsidRPr="005C71A0">
        <w:rPr>
          <w:rStyle w:val="Strong"/>
          <w:rFonts w:ascii="Trebuchet MS" w:hAnsi="Trebuchet MS"/>
          <w:sz w:val="24"/>
        </w:rPr>
        <w:t>Incidents involving members of the public</w:t>
      </w:r>
    </w:p>
    <w:p w:rsidR="005C71A0" w:rsidRDefault="005C71A0" w:rsidP="00507140">
      <w:pPr>
        <w:spacing w:after="0" w:line="240" w:lineRule="auto"/>
        <w:rPr>
          <w:rFonts w:ascii="Trebuchet MS" w:hAnsi="Trebuchet MS"/>
          <w:sz w:val="24"/>
          <w:szCs w:val="24"/>
        </w:rPr>
      </w:pPr>
    </w:p>
    <w:p w:rsidR="00507140" w:rsidRDefault="00507140" w:rsidP="00507140">
      <w:pPr>
        <w:spacing w:after="0" w:line="240" w:lineRule="auto"/>
        <w:rPr>
          <w:rFonts w:ascii="Trebuchet MS" w:hAnsi="Trebuchet MS"/>
          <w:sz w:val="24"/>
          <w:szCs w:val="24"/>
        </w:rPr>
      </w:pPr>
      <w:r w:rsidRPr="00507140">
        <w:rPr>
          <w:rFonts w:ascii="Trebuchet MS" w:hAnsi="Trebuchet MS"/>
          <w:sz w:val="24"/>
          <w:szCs w:val="24"/>
        </w:rPr>
        <w:t>Whilst the likelihood of encountering a member of the public is low due to lockdown and social distancing guidelines it is important to remain alert to the possibility that a person may come to the Councils offices, these may be homeless or displaced persons, people with mental health, alcohol or drug related health concerns.  They may display or exhibit erratic, heightened emotional agitation, aggression or aggressive gesturing etc.  If you find yourself faced with this situation you are advised to:</w:t>
      </w:r>
    </w:p>
    <w:p w:rsidR="00507140" w:rsidRDefault="00507140" w:rsidP="00507140">
      <w:pPr>
        <w:pStyle w:val="ListParagraph"/>
        <w:numPr>
          <w:ilvl w:val="0"/>
          <w:numId w:val="5"/>
        </w:numPr>
        <w:spacing w:after="0" w:line="240" w:lineRule="auto"/>
        <w:rPr>
          <w:rFonts w:ascii="Trebuchet MS" w:hAnsi="Trebuchet MS"/>
          <w:sz w:val="24"/>
          <w:szCs w:val="24"/>
        </w:rPr>
      </w:pPr>
      <w:r>
        <w:rPr>
          <w:rFonts w:ascii="Trebuchet MS" w:hAnsi="Trebuchet MS"/>
          <w:sz w:val="24"/>
          <w:szCs w:val="24"/>
        </w:rPr>
        <w:t>Remove yourself to a place of safety from the vicinity of the individual, your safety is the main priority</w:t>
      </w:r>
    </w:p>
    <w:p w:rsidR="00507140" w:rsidRDefault="00507140" w:rsidP="00507140">
      <w:pPr>
        <w:pStyle w:val="ListParagraph"/>
        <w:numPr>
          <w:ilvl w:val="0"/>
          <w:numId w:val="5"/>
        </w:numPr>
        <w:spacing w:after="0" w:line="240" w:lineRule="auto"/>
        <w:rPr>
          <w:rFonts w:ascii="Trebuchet MS" w:hAnsi="Trebuchet MS"/>
          <w:sz w:val="24"/>
          <w:szCs w:val="24"/>
        </w:rPr>
      </w:pPr>
      <w:r>
        <w:rPr>
          <w:rFonts w:ascii="Trebuchet MS" w:hAnsi="Trebuchet MS"/>
          <w:sz w:val="24"/>
          <w:szCs w:val="24"/>
        </w:rPr>
        <w:t>Contact the emergency services if the situation escalates. Do not confront or challenge individuals</w:t>
      </w:r>
    </w:p>
    <w:p w:rsidR="00507140" w:rsidRPr="00507140" w:rsidRDefault="00507140" w:rsidP="00507140">
      <w:pPr>
        <w:pStyle w:val="ListParagraph"/>
        <w:numPr>
          <w:ilvl w:val="0"/>
          <w:numId w:val="5"/>
        </w:numPr>
        <w:spacing w:after="0" w:line="240" w:lineRule="auto"/>
        <w:rPr>
          <w:rFonts w:ascii="Trebuchet MS" w:hAnsi="Trebuchet MS"/>
          <w:sz w:val="24"/>
          <w:szCs w:val="24"/>
        </w:rPr>
      </w:pPr>
      <w:r>
        <w:rPr>
          <w:rFonts w:ascii="Trebuchet MS" w:hAnsi="Trebuchet MS"/>
          <w:sz w:val="24"/>
          <w:szCs w:val="24"/>
        </w:rPr>
        <w:t xml:space="preserve">Report the incident to your manager and complete an incident/near miss report </w:t>
      </w:r>
      <w:hyperlink r:id="rId14" w:history="1">
        <w:r w:rsidRPr="005B1ACF">
          <w:rPr>
            <w:rFonts w:ascii="Arial" w:hAnsi="Arial" w:cs="Arial"/>
            <w:b/>
            <w:color w:val="005EA5"/>
            <w:spacing w:val="3"/>
            <w:bdr w:val="none" w:sz="0" w:space="0" w:color="auto" w:frame="1"/>
            <w:lang w:val="en"/>
          </w:rPr>
          <w:t>FOR Incident and Near Miss Report Form 2020.doc</w:t>
        </w:r>
      </w:hyperlink>
    </w:p>
    <w:p w:rsidR="00507140" w:rsidRDefault="00507140" w:rsidP="00507140">
      <w:pPr>
        <w:spacing w:after="0" w:line="240" w:lineRule="auto"/>
        <w:rPr>
          <w:rFonts w:ascii="Trebuchet MS" w:hAnsi="Trebuchet MS"/>
          <w:sz w:val="24"/>
          <w:szCs w:val="24"/>
        </w:rPr>
      </w:pPr>
    </w:p>
    <w:p w:rsidR="00507140" w:rsidRPr="005C71A0" w:rsidRDefault="00507140" w:rsidP="00507140">
      <w:pPr>
        <w:spacing w:after="0" w:line="240" w:lineRule="auto"/>
        <w:rPr>
          <w:rStyle w:val="Strong"/>
          <w:rFonts w:ascii="Trebuchet MS" w:hAnsi="Trebuchet MS"/>
          <w:sz w:val="24"/>
        </w:rPr>
      </w:pPr>
      <w:r w:rsidRPr="005C71A0">
        <w:rPr>
          <w:rStyle w:val="Strong"/>
          <w:rFonts w:ascii="Trebuchet MS" w:hAnsi="Trebuchet MS"/>
          <w:sz w:val="24"/>
        </w:rPr>
        <w:t>Considerations and Other Factors</w:t>
      </w:r>
    </w:p>
    <w:p w:rsidR="005C71A0" w:rsidRDefault="005C71A0" w:rsidP="00507140">
      <w:pPr>
        <w:spacing w:after="0" w:line="240" w:lineRule="auto"/>
        <w:rPr>
          <w:rFonts w:ascii="Trebuchet MS" w:hAnsi="Trebuchet MS"/>
          <w:sz w:val="24"/>
          <w:szCs w:val="24"/>
        </w:rPr>
      </w:pPr>
    </w:p>
    <w:p w:rsidR="00507140" w:rsidRDefault="00507140" w:rsidP="00507140">
      <w:pPr>
        <w:spacing w:after="0" w:line="240" w:lineRule="auto"/>
        <w:rPr>
          <w:rFonts w:ascii="Trebuchet MS" w:hAnsi="Trebuchet MS"/>
          <w:sz w:val="24"/>
          <w:szCs w:val="24"/>
        </w:rPr>
      </w:pPr>
      <w:r>
        <w:rPr>
          <w:rFonts w:ascii="Trebuchet MS" w:hAnsi="Trebuchet MS"/>
          <w:sz w:val="24"/>
          <w:szCs w:val="24"/>
        </w:rPr>
        <w:t>This assessment was based on the following criteria:</w:t>
      </w:r>
    </w:p>
    <w:p w:rsidR="00756954" w:rsidRDefault="00756954" w:rsidP="00507140">
      <w:pPr>
        <w:spacing w:after="0" w:line="240" w:lineRule="auto"/>
        <w:rPr>
          <w:rFonts w:ascii="Trebuchet MS" w:hAnsi="Trebuchet MS"/>
          <w:sz w:val="24"/>
          <w:szCs w:val="24"/>
        </w:rPr>
      </w:pPr>
    </w:p>
    <w:p w:rsidR="00756954" w:rsidRDefault="00756954" w:rsidP="00756954">
      <w:pPr>
        <w:pStyle w:val="ListParagraph"/>
        <w:numPr>
          <w:ilvl w:val="0"/>
          <w:numId w:val="11"/>
        </w:numPr>
        <w:spacing w:after="0" w:line="240" w:lineRule="auto"/>
        <w:rPr>
          <w:rFonts w:ascii="Trebuchet MS" w:hAnsi="Trebuchet MS"/>
          <w:sz w:val="24"/>
          <w:szCs w:val="24"/>
        </w:rPr>
      </w:pPr>
      <w:r w:rsidRPr="00756954">
        <w:rPr>
          <w:rFonts w:ascii="Trebuchet MS" w:hAnsi="Trebuchet MS"/>
          <w:sz w:val="24"/>
          <w:szCs w:val="24"/>
        </w:rPr>
        <w:t>Exposure to coronavirus (Covid-19) by the transmission of small droplets from the nose or mouth which are spread when a person with COVID-19 coughs or exhales. These droplets land on objects and surfaces around the person. Other people then catch COVID-19 by touching these objects or surfaces, then touching their eyes, nose or mouth. People can also catch COVID-19 if they breathe in droplets from a person with COVID-19 who coughs out or exhales droplets. This is why it is important to stay more than 1 meter (3 feet) away from a person who is sick.</w:t>
      </w:r>
    </w:p>
    <w:p w:rsidR="00756954" w:rsidRDefault="00756954" w:rsidP="00756954">
      <w:pPr>
        <w:spacing w:after="0" w:line="240" w:lineRule="auto"/>
        <w:rPr>
          <w:rFonts w:ascii="Trebuchet MS" w:hAnsi="Trebuchet MS"/>
          <w:sz w:val="24"/>
          <w:szCs w:val="24"/>
        </w:rPr>
      </w:pPr>
    </w:p>
    <w:p w:rsidR="00756954" w:rsidRPr="00756954" w:rsidRDefault="00756954" w:rsidP="00756954">
      <w:pPr>
        <w:pStyle w:val="Heading2"/>
        <w:rPr>
          <w:rFonts w:ascii="Trebuchet MS" w:hAnsi="Trebuchet MS"/>
          <w:color w:val="auto"/>
          <w:sz w:val="28"/>
        </w:rPr>
      </w:pPr>
      <w:r w:rsidRPr="00756954">
        <w:rPr>
          <w:rFonts w:ascii="Trebuchet MS" w:hAnsi="Trebuchet MS"/>
          <w:color w:val="auto"/>
          <w:sz w:val="28"/>
        </w:rPr>
        <w:t>Appendix 1</w:t>
      </w:r>
    </w:p>
    <w:p w:rsidR="00756954" w:rsidRPr="00756954" w:rsidRDefault="00756954" w:rsidP="00756954">
      <w:pPr>
        <w:pStyle w:val="Subtitle"/>
        <w:rPr>
          <w:rStyle w:val="Strong"/>
          <w:rFonts w:ascii="Trebuchet MS" w:hAnsi="Trebuchet MS"/>
          <w:color w:val="auto"/>
        </w:rPr>
      </w:pPr>
      <w:r w:rsidRPr="00756954">
        <w:rPr>
          <w:rStyle w:val="Strong"/>
          <w:rFonts w:ascii="Trebuchet MS" w:hAnsi="Trebuchet MS"/>
          <w:color w:val="auto"/>
        </w:rPr>
        <w:t>Who is ‘clinically extremely vulnerable’?</w:t>
      </w:r>
    </w:p>
    <w:p w:rsidR="007E5312" w:rsidRDefault="00756954" w:rsidP="00507140">
      <w:pPr>
        <w:spacing w:after="0" w:line="240" w:lineRule="auto"/>
        <w:rPr>
          <w:rFonts w:ascii="Trebuchet MS" w:hAnsi="Trebuchet MS"/>
          <w:sz w:val="24"/>
          <w:szCs w:val="24"/>
        </w:rPr>
      </w:pPr>
      <w:r>
        <w:rPr>
          <w:rFonts w:ascii="Trebuchet MS" w:hAnsi="Trebuchet MS"/>
          <w:sz w:val="24"/>
          <w:szCs w:val="24"/>
        </w:rPr>
        <w:t xml:space="preserve">Expert doctors in England have identified specific medical conditions </w:t>
      </w:r>
      <w:proofErr w:type="gramStart"/>
      <w:r>
        <w:rPr>
          <w:rFonts w:ascii="Trebuchet MS" w:hAnsi="Trebuchet MS"/>
          <w:sz w:val="24"/>
          <w:szCs w:val="24"/>
        </w:rPr>
        <w:t>that,</w:t>
      </w:r>
      <w:proofErr w:type="gramEnd"/>
      <w:r>
        <w:rPr>
          <w:rFonts w:ascii="Trebuchet MS" w:hAnsi="Trebuchet MS"/>
          <w:sz w:val="24"/>
          <w:szCs w:val="24"/>
        </w:rPr>
        <w:t xml:space="preserve"> based on what we know about the virus so far, place someone at greatest risk of severe illness from COVID-19.</w:t>
      </w:r>
    </w:p>
    <w:p w:rsidR="00756954" w:rsidRDefault="00756954" w:rsidP="00507140">
      <w:pPr>
        <w:spacing w:after="0" w:line="240" w:lineRule="auto"/>
        <w:rPr>
          <w:rFonts w:ascii="Trebuchet MS" w:hAnsi="Trebuchet MS"/>
          <w:sz w:val="24"/>
          <w:szCs w:val="24"/>
        </w:rPr>
      </w:pPr>
    </w:p>
    <w:p w:rsidR="007E5312" w:rsidRDefault="007E5312" w:rsidP="00507140">
      <w:pPr>
        <w:spacing w:after="0" w:line="240" w:lineRule="auto"/>
        <w:rPr>
          <w:rFonts w:ascii="Trebuchet MS" w:hAnsi="Trebuchet MS"/>
          <w:sz w:val="24"/>
          <w:szCs w:val="24"/>
        </w:rPr>
      </w:pPr>
      <w:r>
        <w:rPr>
          <w:rFonts w:ascii="Trebuchet MS" w:hAnsi="Trebuchet MS"/>
          <w:sz w:val="24"/>
          <w:szCs w:val="24"/>
        </w:rPr>
        <w:t>Clinically extremely vulnerable people may include the following people. Disease severity, history or treatment levels will also affect who is in the group.</w:t>
      </w:r>
    </w:p>
    <w:p w:rsidR="007E5312" w:rsidRDefault="007E5312" w:rsidP="00507140">
      <w:pPr>
        <w:spacing w:after="0" w:line="240" w:lineRule="auto"/>
        <w:rPr>
          <w:rFonts w:ascii="Trebuchet MS" w:hAnsi="Trebuchet MS"/>
          <w:sz w:val="24"/>
          <w:szCs w:val="24"/>
        </w:rPr>
      </w:pPr>
    </w:p>
    <w:p w:rsidR="00507140" w:rsidRDefault="00507140" w:rsidP="00507140">
      <w:pPr>
        <w:pStyle w:val="ListParagraph"/>
        <w:numPr>
          <w:ilvl w:val="0"/>
          <w:numId w:val="6"/>
        </w:numPr>
        <w:spacing w:after="0" w:line="240" w:lineRule="auto"/>
        <w:rPr>
          <w:rFonts w:ascii="Trebuchet MS" w:hAnsi="Trebuchet MS"/>
          <w:sz w:val="24"/>
          <w:szCs w:val="24"/>
        </w:rPr>
      </w:pPr>
      <w:r>
        <w:rPr>
          <w:rFonts w:ascii="Trebuchet MS" w:hAnsi="Trebuchet MS"/>
          <w:sz w:val="24"/>
          <w:szCs w:val="24"/>
        </w:rPr>
        <w:t>Solid organ transplant recipients</w:t>
      </w:r>
      <w:r w:rsidR="007E5312">
        <w:rPr>
          <w:rFonts w:ascii="Trebuchet MS" w:hAnsi="Trebuchet MS"/>
          <w:sz w:val="24"/>
          <w:szCs w:val="24"/>
        </w:rPr>
        <w:t>.</w:t>
      </w:r>
    </w:p>
    <w:p w:rsidR="007E5312" w:rsidRDefault="007E5312" w:rsidP="00507140">
      <w:pPr>
        <w:pStyle w:val="ListParagraph"/>
        <w:numPr>
          <w:ilvl w:val="0"/>
          <w:numId w:val="6"/>
        </w:numPr>
        <w:spacing w:after="0" w:line="240" w:lineRule="auto"/>
        <w:rPr>
          <w:rFonts w:ascii="Trebuchet MS" w:hAnsi="Trebuchet MS"/>
          <w:sz w:val="24"/>
          <w:szCs w:val="24"/>
        </w:rPr>
      </w:pPr>
      <w:r>
        <w:rPr>
          <w:rFonts w:ascii="Trebuchet MS" w:hAnsi="Trebuchet MS"/>
          <w:sz w:val="24"/>
          <w:szCs w:val="24"/>
        </w:rPr>
        <w:t>People with specific cancers:</w:t>
      </w:r>
    </w:p>
    <w:p w:rsidR="007E5312" w:rsidRDefault="007E5312" w:rsidP="007E5312">
      <w:pPr>
        <w:pStyle w:val="ListParagraph"/>
        <w:numPr>
          <w:ilvl w:val="0"/>
          <w:numId w:val="7"/>
        </w:numPr>
        <w:spacing w:after="0" w:line="240" w:lineRule="auto"/>
        <w:rPr>
          <w:rFonts w:ascii="Trebuchet MS" w:hAnsi="Trebuchet MS"/>
          <w:sz w:val="24"/>
          <w:szCs w:val="24"/>
        </w:rPr>
      </w:pPr>
      <w:r>
        <w:rPr>
          <w:rFonts w:ascii="Trebuchet MS" w:hAnsi="Trebuchet MS"/>
          <w:sz w:val="24"/>
          <w:szCs w:val="24"/>
        </w:rPr>
        <w:t>People with cancer who are undergoing active chemotherapy</w:t>
      </w:r>
    </w:p>
    <w:p w:rsidR="007E5312" w:rsidRDefault="007E5312" w:rsidP="007E5312">
      <w:pPr>
        <w:pStyle w:val="ListParagraph"/>
        <w:numPr>
          <w:ilvl w:val="0"/>
          <w:numId w:val="7"/>
        </w:numPr>
        <w:spacing w:after="0" w:line="240" w:lineRule="auto"/>
        <w:rPr>
          <w:rFonts w:ascii="Trebuchet MS" w:hAnsi="Trebuchet MS"/>
          <w:sz w:val="24"/>
          <w:szCs w:val="24"/>
        </w:rPr>
      </w:pPr>
      <w:r>
        <w:rPr>
          <w:rFonts w:ascii="Trebuchet MS" w:hAnsi="Trebuchet MS"/>
          <w:sz w:val="24"/>
          <w:szCs w:val="24"/>
        </w:rPr>
        <w:t>People with lung cancers who are undergoing radical radiotherapy</w:t>
      </w:r>
    </w:p>
    <w:p w:rsidR="007E5312" w:rsidRDefault="007E5312" w:rsidP="007E5312">
      <w:pPr>
        <w:pStyle w:val="ListParagraph"/>
        <w:numPr>
          <w:ilvl w:val="0"/>
          <w:numId w:val="7"/>
        </w:numPr>
        <w:spacing w:after="0" w:line="240" w:lineRule="auto"/>
        <w:rPr>
          <w:rFonts w:ascii="Trebuchet MS" w:hAnsi="Trebuchet MS"/>
          <w:sz w:val="24"/>
          <w:szCs w:val="24"/>
        </w:rPr>
      </w:pPr>
      <w:r>
        <w:rPr>
          <w:rFonts w:ascii="Trebuchet MS" w:hAnsi="Trebuchet MS"/>
          <w:sz w:val="24"/>
          <w:szCs w:val="24"/>
        </w:rPr>
        <w:t>People with cancers of the blood or bone marrow such as leukaemia, lymphoma or myeloma who are at any stage of treatment</w:t>
      </w:r>
    </w:p>
    <w:p w:rsidR="007E5312" w:rsidRDefault="007E5312" w:rsidP="007E5312">
      <w:pPr>
        <w:pStyle w:val="ListParagraph"/>
        <w:numPr>
          <w:ilvl w:val="0"/>
          <w:numId w:val="7"/>
        </w:numPr>
        <w:spacing w:after="0" w:line="240" w:lineRule="auto"/>
        <w:rPr>
          <w:rFonts w:ascii="Trebuchet MS" w:hAnsi="Trebuchet MS"/>
          <w:sz w:val="24"/>
          <w:szCs w:val="24"/>
        </w:rPr>
      </w:pPr>
      <w:r>
        <w:rPr>
          <w:rFonts w:ascii="Trebuchet MS" w:hAnsi="Trebuchet MS"/>
          <w:sz w:val="24"/>
          <w:szCs w:val="24"/>
        </w:rPr>
        <w:t>People having immunotherapy or other continuing antibody treatments for cancer</w:t>
      </w:r>
    </w:p>
    <w:p w:rsidR="007E5312" w:rsidRDefault="007E5312" w:rsidP="007E5312">
      <w:pPr>
        <w:pStyle w:val="ListParagraph"/>
        <w:numPr>
          <w:ilvl w:val="0"/>
          <w:numId w:val="7"/>
        </w:numPr>
        <w:spacing w:after="0" w:line="240" w:lineRule="auto"/>
        <w:rPr>
          <w:rFonts w:ascii="Trebuchet MS" w:hAnsi="Trebuchet MS"/>
          <w:sz w:val="24"/>
          <w:szCs w:val="24"/>
        </w:rPr>
      </w:pPr>
      <w:r>
        <w:rPr>
          <w:rFonts w:ascii="Trebuchet MS" w:hAnsi="Trebuchet MS"/>
          <w:sz w:val="24"/>
          <w:szCs w:val="24"/>
        </w:rPr>
        <w:t>People having other treatments which can affect the immune system, such as protein kinase inhibitors or PARP inhibitors</w:t>
      </w:r>
    </w:p>
    <w:p w:rsidR="007E5312" w:rsidRDefault="007E5312" w:rsidP="007E5312">
      <w:pPr>
        <w:pStyle w:val="ListParagraph"/>
        <w:numPr>
          <w:ilvl w:val="0"/>
          <w:numId w:val="7"/>
        </w:numPr>
        <w:spacing w:after="0" w:line="240" w:lineRule="auto"/>
        <w:rPr>
          <w:rFonts w:ascii="Trebuchet MS" w:hAnsi="Trebuchet MS"/>
          <w:sz w:val="24"/>
          <w:szCs w:val="24"/>
        </w:rPr>
      </w:pPr>
      <w:r>
        <w:rPr>
          <w:rFonts w:ascii="Trebuchet MS" w:hAnsi="Trebuchet MS"/>
          <w:sz w:val="24"/>
          <w:szCs w:val="24"/>
        </w:rPr>
        <w:t>People who have had bone marrow or stem cell transplants in the last 6 months, or who are still taking immunosuppression drugs.</w:t>
      </w:r>
    </w:p>
    <w:p w:rsidR="007E5312" w:rsidRDefault="007E5312" w:rsidP="007E5312">
      <w:pPr>
        <w:pStyle w:val="ListParagraph"/>
        <w:numPr>
          <w:ilvl w:val="0"/>
          <w:numId w:val="6"/>
        </w:numPr>
        <w:spacing w:after="0" w:line="240" w:lineRule="auto"/>
        <w:rPr>
          <w:rFonts w:ascii="Trebuchet MS" w:hAnsi="Trebuchet MS"/>
          <w:sz w:val="24"/>
          <w:szCs w:val="24"/>
        </w:rPr>
      </w:pPr>
      <w:r>
        <w:rPr>
          <w:rFonts w:ascii="Trebuchet MS" w:hAnsi="Trebuchet MS"/>
          <w:sz w:val="24"/>
          <w:szCs w:val="24"/>
        </w:rPr>
        <w:t xml:space="preserve">People with severe respiratory conditions including all </w:t>
      </w:r>
      <w:r w:rsidR="005C71A0">
        <w:rPr>
          <w:rFonts w:ascii="Trebuchet MS" w:hAnsi="Trebuchet MS"/>
          <w:sz w:val="24"/>
          <w:szCs w:val="24"/>
        </w:rPr>
        <w:t>cystic</w:t>
      </w:r>
      <w:r>
        <w:rPr>
          <w:rFonts w:ascii="Trebuchet MS" w:hAnsi="Trebuchet MS"/>
          <w:sz w:val="24"/>
          <w:szCs w:val="24"/>
        </w:rPr>
        <w:t xml:space="preserve"> fibrosis, severe asthma and severe chronic obstructive pulmonary (COPD).</w:t>
      </w:r>
    </w:p>
    <w:p w:rsidR="007E5312" w:rsidRDefault="007E5312" w:rsidP="007E5312">
      <w:pPr>
        <w:pStyle w:val="ListParagraph"/>
        <w:numPr>
          <w:ilvl w:val="0"/>
          <w:numId w:val="6"/>
        </w:numPr>
        <w:spacing w:after="0" w:line="240" w:lineRule="auto"/>
        <w:rPr>
          <w:rFonts w:ascii="Trebuchet MS" w:hAnsi="Trebuchet MS"/>
          <w:sz w:val="24"/>
          <w:szCs w:val="24"/>
        </w:rPr>
      </w:pPr>
      <w:r>
        <w:rPr>
          <w:rFonts w:ascii="Trebuchet MS" w:hAnsi="Trebuchet MS"/>
          <w:sz w:val="24"/>
          <w:szCs w:val="24"/>
        </w:rPr>
        <w:t>People with rare diseases that significantly increase the risk of infections (such as SCID, homozygous sickle cell).</w:t>
      </w:r>
    </w:p>
    <w:p w:rsidR="007E5312" w:rsidRDefault="007E5312" w:rsidP="007E5312">
      <w:pPr>
        <w:pStyle w:val="ListParagraph"/>
        <w:numPr>
          <w:ilvl w:val="0"/>
          <w:numId w:val="6"/>
        </w:numPr>
        <w:spacing w:after="0" w:line="240" w:lineRule="auto"/>
        <w:rPr>
          <w:rFonts w:ascii="Trebuchet MS" w:hAnsi="Trebuchet MS"/>
          <w:sz w:val="24"/>
          <w:szCs w:val="24"/>
        </w:rPr>
      </w:pPr>
      <w:r>
        <w:rPr>
          <w:rFonts w:ascii="Trebuchet MS" w:hAnsi="Trebuchet MS"/>
          <w:sz w:val="24"/>
          <w:szCs w:val="24"/>
        </w:rPr>
        <w:t>People on immunosuppression therapies sufficient to significantly increase risk of infection.</w:t>
      </w:r>
    </w:p>
    <w:p w:rsidR="007E5312" w:rsidRDefault="007E5312" w:rsidP="007E5312">
      <w:pPr>
        <w:pStyle w:val="ListParagraph"/>
        <w:numPr>
          <w:ilvl w:val="0"/>
          <w:numId w:val="6"/>
        </w:numPr>
        <w:spacing w:after="0" w:line="240" w:lineRule="auto"/>
        <w:rPr>
          <w:rFonts w:ascii="Trebuchet MS" w:hAnsi="Trebuchet MS"/>
          <w:sz w:val="24"/>
          <w:szCs w:val="24"/>
        </w:rPr>
      </w:pPr>
      <w:r>
        <w:rPr>
          <w:rFonts w:ascii="Trebuchet MS" w:hAnsi="Trebuchet MS"/>
          <w:sz w:val="24"/>
          <w:szCs w:val="24"/>
        </w:rPr>
        <w:t>Women who are pregnant with significant heart disease, congenital or acquired.</w:t>
      </w:r>
    </w:p>
    <w:p w:rsidR="007E5312" w:rsidRDefault="007E5312" w:rsidP="007E5312">
      <w:pPr>
        <w:spacing w:after="0" w:line="240" w:lineRule="auto"/>
        <w:ind w:left="360"/>
        <w:rPr>
          <w:rFonts w:ascii="Trebuchet MS" w:hAnsi="Trebuchet MS"/>
          <w:sz w:val="24"/>
          <w:szCs w:val="24"/>
        </w:rPr>
      </w:pPr>
    </w:p>
    <w:p w:rsidR="007E5312" w:rsidRDefault="007E5312" w:rsidP="007E5312">
      <w:pPr>
        <w:spacing w:after="0" w:line="240" w:lineRule="auto"/>
        <w:ind w:left="360"/>
        <w:rPr>
          <w:rFonts w:ascii="Trebuchet MS" w:hAnsi="Trebuchet MS"/>
          <w:sz w:val="24"/>
          <w:szCs w:val="24"/>
        </w:rPr>
      </w:pPr>
      <w:r>
        <w:rPr>
          <w:rFonts w:ascii="Trebuchet MS" w:hAnsi="Trebuchet MS"/>
          <w:sz w:val="24"/>
          <w:szCs w:val="24"/>
        </w:rPr>
        <w:t>People who fall in this group should have been contacted to tell them they are clinically extremely vulnerable.</w:t>
      </w:r>
    </w:p>
    <w:p w:rsidR="001E05AF" w:rsidRDefault="001E05AF" w:rsidP="007E5312">
      <w:pPr>
        <w:spacing w:after="0" w:line="240" w:lineRule="auto"/>
        <w:ind w:left="360"/>
        <w:rPr>
          <w:rFonts w:ascii="Trebuchet MS" w:hAnsi="Trebuchet MS"/>
          <w:sz w:val="24"/>
          <w:szCs w:val="24"/>
        </w:rPr>
      </w:pPr>
    </w:p>
    <w:p w:rsidR="007E5312" w:rsidRDefault="007E5312" w:rsidP="007E5312">
      <w:pPr>
        <w:spacing w:after="0" w:line="240" w:lineRule="auto"/>
        <w:ind w:left="360"/>
        <w:rPr>
          <w:rFonts w:ascii="Trebuchet MS" w:hAnsi="Trebuchet MS"/>
          <w:sz w:val="24"/>
          <w:szCs w:val="24"/>
        </w:rPr>
      </w:pPr>
      <w:r>
        <w:rPr>
          <w:rFonts w:ascii="Trebuchet MS" w:hAnsi="Trebuchet MS"/>
          <w:sz w:val="24"/>
          <w:szCs w:val="24"/>
        </w:rPr>
        <w:t>If you’re still concerned, you should discuss your concerns with your GP or hospital clinician.</w:t>
      </w:r>
    </w:p>
    <w:p w:rsidR="007E5312" w:rsidRDefault="007E5312" w:rsidP="007E5312">
      <w:pPr>
        <w:spacing w:after="0" w:line="240" w:lineRule="auto"/>
        <w:ind w:left="360"/>
        <w:rPr>
          <w:rFonts w:ascii="Trebuchet MS" w:hAnsi="Trebuchet MS"/>
          <w:sz w:val="24"/>
          <w:szCs w:val="24"/>
        </w:rPr>
      </w:pPr>
    </w:p>
    <w:p w:rsidR="007E5312" w:rsidRPr="007E5312" w:rsidRDefault="007E5312" w:rsidP="007E5312">
      <w:pPr>
        <w:spacing w:after="0" w:line="240" w:lineRule="auto"/>
        <w:ind w:left="360"/>
        <w:rPr>
          <w:rFonts w:ascii="Trebuchet MS" w:hAnsi="Trebuchet MS"/>
          <w:sz w:val="24"/>
          <w:szCs w:val="24"/>
        </w:rPr>
      </w:pPr>
    </w:p>
    <w:sectPr w:rsidR="007E5312" w:rsidRPr="007E5312" w:rsidSect="00575436">
      <w:headerReference w:type="default" r:id="rId15"/>
      <w:footerReference w:type="default" r:id="rId16"/>
      <w:headerReference w:type="first" r:id="rId17"/>
      <w:footerReference w:type="first" r:id="rId18"/>
      <w:pgSz w:w="16838" w:h="11906"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ADC" w:rsidRDefault="00276ADC" w:rsidP="00892EE1">
      <w:pPr>
        <w:spacing w:after="0" w:line="240" w:lineRule="auto"/>
      </w:pPr>
      <w:r>
        <w:separator/>
      </w:r>
    </w:p>
  </w:endnote>
  <w:endnote w:type="continuationSeparator" w:id="0">
    <w:p w:rsidR="00276ADC" w:rsidRDefault="00276ADC" w:rsidP="00892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598445"/>
      <w:docPartObj>
        <w:docPartGallery w:val="Page Numbers (Bottom of Page)"/>
        <w:docPartUnique/>
      </w:docPartObj>
    </w:sdtPr>
    <w:sdtEndPr/>
    <w:sdtContent>
      <w:sdt>
        <w:sdtPr>
          <w:id w:val="-911699974"/>
          <w:docPartObj>
            <w:docPartGallery w:val="Page Numbers (Top of Page)"/>
            <w:docPartUnique/>
          </w:docPartObj>
        </w:sdtPr>
        <w:sdtEndPr/>
        <w:sdtContent>
          <w:p w:rsidR="00892EE1" w:rsidRPr="00FE4CE5" w:rsidRDefault="00892EE1" w:rsidP="00FE4CE5">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08777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7776">
              <w:rPr>
                <w:b/>
                <w:bCs/>
                <w:noProof/>
              </w:rPr>
              <w:t>12</w:t>
            </w:r>
            <w:r>
              <w:rPr>
                <w:b/>
                <w:bCs/>
                <w:sz w:val="24"/>
                <w:szCs w:val="24"/>
              </w:rPr>
              <w:fldChar w:fldCharType="end"/>
            </w:r>
          </w:p>
        </w:sdtContent>
      </w:sdt>
    </w:sdtContent>
  </w:sdt>
  <w:p w:rsidR="00892EE1" w:rsidRDefault="00892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48" w:rsidRDefault="00EB5848" w:rsidP="00EB5848">
    <w:pPr>
      <w:pStyle w:val="Footer"/>
      <w:jc w:val="right"/>
    </w:pPr>
    <w:r>
      <w:t xml:space="preserve">Version </w:t>
    </w:r>
    <w:r w:rsidR="00C8460E">
      <w:t>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ADC" w:rsidRDefault="00276ADC" w:rsidP="00892EE1">
      <w:pPr>
        <w:spacing w:after="0" w:line="240" w:lineRule="auto"/>
      </w:pPr>
      <w:r>
        <w:separator/>
      </w:r>
    </w:p>
  </w:footnote>
  <w:footnote w:type="continuationSeparator" w:id="0">
    <w:p w:rsidR="00276ADC" w:rsidRDefault="00276ADC" w:rsidP="00892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E1" w:rsidRDefault="00892EE1" w:rsidP="002638D4">
    <w:pPr>
      <w:pStyle w:val="Header"/>
      <w:tabs>
        <w:tab w:val="left" w:pos="9660"/>
        <w:tab w:val="right" w:pos="13958"/>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36" w:rsidRDefault="00575436" w:rsidP="00EB5848">
    <w:pPr>
      <w:pStyle w:val="Header"/>
      <w:jc w:val="right"/>
    </w:pPr>
    <w:r>
      <w:rPr>
        <w:noProof/>
        <w:lang w:eastAsia="en-GB"/>
      </w:rPr>
      <w:drawing>
        <wp:inline distT="0" distB="0" distL="0" distR="0">
          <wp:extent cx="939800" cy="861483"/>
          <wp:effectExtent l="0" t="0" r="0" b="0"/>
          <wp:docPr id="7" name="Picture 7" descr="Green East Herts Logo image" title="East He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Herts Council Logo.png"/>
                  <pic:cNvPicPr/>
                </pic:nvPicPr>
                <pic:blipFill>
                  <a:blip r:embed="rId1">
                    <a:extLst>
                      <a:ext uri="{28A0092B-C50C-407E-A947-70E740481C1C}">
                        <a14:useLocalDpi xmlns:a14="http://schemas.microsoft.com/office/drawing/2010/main" val="0"/>
                      </a:ext>
                    </a:extLst>
                  </a:blip>
                  <a:stretch>
                    <a:fillRect/>
                  </a:stretch>
                </pic:blipFill>
                <pic:spPr>
                  <a:xfrm>
                    <a:off x="0" y="0"/>
                    <a:ext cx="945008" cy="8662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761"/>
    <w:multiLevelType w:val="hybridMultilevel"/>
    <w:tmpl w:val="1222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97BEA"/>
    <w:multiLevelType w:val="hybridMultilevel"/>
    <w:tmpl w:val="303A8F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63A2088"/>
    <w:multiLevelType w:val="hybridMultilevel"/>
    <w:tmpl w:val="4E06C596"/>
    <w:lvl w:ilvl="0" w:tplc="A072D07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C53B97"/>
    <w:multiLevelType w:val="hybridMultilevel"/>
    <w:tmpl w:val="8856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9F0FDE"/>
    <w:multiLevelType w:val="hybridMultilevel"/>
    <w:tmpl w:val="F652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CA4BAD"/>
    <w:multiLevelType w:val="hybridMultilevel"/>
    <w:tmpl w:val="5D9C9E3C"/>
    <w:lvl w:ilvl="0" w:tplc="C0806F5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541AF2"/>
    <w:multiLevelType w:val="hybridMultilevel"/>
    <w:tmpl w:val="BE42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045943"/>
    <w:multiLevelType w:val="hybridMultilevel"/>
    <w:tmpl w:val="51DA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893FD8"/>
    <w:multiLevelType w:val="hybridMultilevel"/>
    <w:tmpl w:val="EC201A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0C4431F"/>
    <w:multiLevelType w:val="hybridMultilevel"/>
    <w:tmpl w:val="8A64C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7C3616"/>
    <w:multiLevelType w:val="hybridMultilevel"/>
    <w:tmpl w:val="351CE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AE0B21"/>
    <w:multiLevelType w:val="hybridMultilevel"/>
    <w:tmpl w:val="4E684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7"/>
  </w:num>
  <w:num w:numId="5">
    <w:abstractNumId w:val="9"/>
  </w:num>
  <w:num w:numId="6">
    <w:abstractNumId w:val="5"/>
  </w:num>
  <w:num w:numId="7">
    <w:abstractNumId w:val="8"/>
  </w:num>
  <w:num w:numId="8">
    <w:abstractNumId w:val="1"/>
  </w:num>
  <w:num w:numId="9">
    <w:abstractNumId w:val="4"/>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E1"/>
    <w:rsid w:val="00087776"/>
    <w:rsid w:val="00092782"/>
    <w:rsid w:val="000B5619"/>
    <w:rsid w:val="001E05AF"/>
    <w:rsid w:val="00223246"/>
    <w:rsid w:val="002638D4"/>
    <w:rsid w:val="00276ADC"/>
    <w:rsid w:val="002A31C6"/>
    <w:rsid w:val="003B7FAF"/>
    <w:rsid w:val="00474306"/>
    <w:rsid w:val="00486F61"/>
    <w:rsid w:val="00507140"/>
    <w:rsid w:val="00575436"/>
    <w:rsid w:val="005C227C"/>
    <w:rsid w:val="005C71A0"/>
    <w:rsid w:val="006279DB"/>
    <w:rsid w:val="006331A2"/>
    <w:rsid w:val="00633FE3"/>
    <w:rsid w:val="00756954"/>
    <w:rsid w:val="007E5312"/>
    <w:rsid w:val="008244AC"/>
    <w:rsid w:val="00874AB8"/>
    <w:rsid w:val="00892EE1"/>
    <w:rsid w:val="008E3F39"/>
    <w:rsid w:val="00977AC6"/>
    <w:rsid w:val="00AD490F"/>
    <w:rsid w:val="00B12759"/>
    <w:rsid w:val="00BC60F5"/>
    <w:rsid w:val="00C05DFD"/>
    <w:rsid w:val="00C35438"/>
    <w:rsid w:val="00C37CE5"/>
    <w:rsid w:val="00C471A3"/>
    <w:rsid w:val="00C50F76"/>
    <w:rsid w:val="00C665C4"/>
    <w:rsid w:val="00C8460E"/>
    <w:rsid w:val="00C9685A"/>
    <w:rsid w:val="00D11771"/>
    <w:rsid w:val="00DB625B"/>
    <w:rsid w:val="00DE6371"/>
    <w:rsid w:val="00DF05B8"/>
    <w:rsid w:val="00E02559"/>
    <w:rsid w:val="00EB5848"/>
    <w:rsid w:val="00FE4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2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71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2E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E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2EE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92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EE1"/>
  </w:style>
  <w:style w:type="paragraph" w:styleId="Footer">
    <w:name w:val="footer"/>
    <w:basedOn w:val="Normal"/>
    <w:link w:val="FooterChar"/>
    <w:uiPriority w:val="99"/>
    <w:unhideWhenUsed/>
    <w:rsid w:val="00892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EE1"/>
  </w:style>
  <w:style w:type="paragraph" w:styleId="BalloonText">
    <w:name w:val="Balloon Text"/>
    <w:basedOn w:val="Normal"/>
    <w:link w:val="BalloonTextChar"/>
    <w:uiPriority w:val="99"/>
    <w:semiHidden/>
    <w:unhideWhenUsed/>
    <w:rsid w:val="00892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E1"/>
    <w:rPr>
      <w:rFonts w:ascii="Tahoma" w:hAnsi="Tahoma" w:cs="Tahoma"/>
      <w:sz w:val="16"/>
      <w:szCs w:val="16"/>
    </w:rPr>
  </w:style>
  <w:style w:type="table" w:styleId="TableGrid">
    <w:name w:val="Table Grid"/>
    <w:basedOn w:val="TableNormal"/>
    <w:uiPriority w:val="59"/>
    <w:rsid w:val="00FE4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619"/>
    <w:pPr>
      <w:ind w:left="720"/>
      <w:contextualSpacing/>
    </w:pPr>
  </w:style>
  <w:style w:type="character" w:styleId="CommentReference">
    <w:name w:val="annotation reference"/>
    <w:basedOn w:val="DefaultParagraphFont"/>
    <w:uiPriority w:val="99"/>
    <w:semiHidden/>
    <w:unhideWhenUsed/>
    <w:rsid w:val="00E02559"/>
    <w:rPr>
      <w:sz w:val="16"/>
      <w:szCs w:val="16"/>
    </w:rPr>
  </w:style>
  <w:style w:type="paragraph" w:styleId="CommentText">
    <w:name w:val="annotation text"/>
    <w:basedOn w:val="Normal"/>
    <w:link w:val="CommentTextChar"/>
    <w:uiPriority w:val="99"/>
    <w:semiHidden/>
    <w:unhideWhenUsed/>
    <w:rsid w:val="00E02559"/>
    <w:pPr>
      <w:spacing w:line="240" w:lineRule="auto"/>
    </w:pPr>
    <w:rPr>
      <w:sz w:val="20"/>
      <w:szCs w:val="20"/>
    </w:rPr>
  </w:style>
  <w:style w:type="character" w:customStyle="1" w:styleId="CommentTextChar">
    <w:name w:val="Comment Text Char"/>
    <w:basedOn w:val="DefaultParagraphFont"/>
    <w:link w:val="CommentText"/>
    <w:uiPriority w:val="99"/>
    <w:semiHidden/>
    <w:rsid w:val="00E02559"/>
    <w:rPr>
      <w:sz w:val="20"/>
      <w:szCs w:val="20"/>
    </w:rPr>
  </w:style>
  <w:style w:type="paragraph" w:styleId="CommentSubject">
    <w:name w:val="annotation subject"/>
    <w:basedOn w:val="CommentText"/>
    <w:next w:val="CommentText"/>
    <w:link w:val="CommentSubjectChar"/>
    <w:uiPriority w:val="99"/>
    <w:semiHidden/>
    <w:unhideWhenUsed/>
    <w:rsid w:val="00E02559"/>
    <w:rPr>
      <w:b/>
      <w:bCs/>
    </w:rPr>
  </w:style>
  <w:style w:type="character" w:customStyle="1" w:styleId="CommentSubjectChar">
    <w:name w:val="Comment Subject Char"/>
    <w:basedOn w:val="CommentTextChar"/>
    <w:link w:val="CommentSubject"/>
    <w:uiPriority w:val="99"/>
    <w:semiHidden/>
    <w:rsid w:val="00E02559"/>
    <w:rPr>
      <w:b/>
      <w:bCs/>
      <w:sz w:val="20"/>
      <w:szCs w:val="20"/>
    </w:rPr>
  </w:style>
  <w:style w:type="character" w:styleId="Hyperlink">
    <w:name w:val="Hyperlink"/>
    <w:rsid w:val="00C37CE5"/>
    <w:rPr>
      <w:color w:val="0000FF"/>
      <w:u w:val="single"/>
    </w:rPr>
  </w:style>
  <w:style w:type="character" w:styleId="FollowedHyperlink">
    <w:name w:val="FollowedHyperlink"/>
    <w:basedOn w:val="DefaultParagraphFont"/>
    <w:uiPriority w:val="99"/>
    <w:semiHidden/>
    <w:unhideWhenUsed/>
    <w:rsid w:val="00507140"/>
    <w:rPr>
      <w:color w:val="800080" w:themeColor="followedHyperlink"/>
      <w:u w:val="single"/>
    </w:rPr>
  </w:style>
  <w:style w:type="paragraph" w:styleId="NormalWeb">
    <w:name w:val="Normal (Web)"/>
    <w:basedOn w:val="Normal"/>
    <w:uiPriority w:val="99"/>
    <w:rsid w:val="005071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71A0"/>
    <w:rPr>
      <w:b/>
      <w:bCs/>
    </w:rPr>
  </w:style>
  <w:style w:type="character" w:styleId="SubtleEmphasis">
    <w:name w:val="Subtle Emphasis"/>
    <w:basedOn w:val="DefaultParagraphFont"/>
    <w:uiPriority w:val="19"/>
    <w:qFormat/>
    <w:rsid w:val="005C71A0"/>
    <w:rPr>
      <w:i/>
      <w:iCs/>
      <w:color w:val="808080" w:themeColor="text1" w:themeTint="7F"/>
    </w:rPr>
  </w:style>
  <w:style w:type="character" w:customStyle="1" w:styleId="Heading2Char">
    <w:name w:val="Heading 2 Char"/>
    <w:basedOn w:val="DefaultParagraphFont"/>
    <w:link w:val="Heading2"/>
    <w:uiPriority w:val="9"/>
    <w:rsid w:val="005C71A0"/>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7569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695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2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71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2E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E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2EE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92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EE1"/>
  </w:style>
  <w:style w:type="paragraph" w:styleId="Footer">
    <w:name w:val="footer"/>
    <w:basedOn w:val="Normal"/>
    <w:link w:val="FooterChar"/>
    <w:uiPriority w:val="99"/>
    <w:unhideWhenUsed/>
    <w:rsid w:val="00892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EE1"/>
  </w:style>
  <w:style w:type="paragraph" w:styleId="BalloonText">
    <w:name w:val="Balloon Text"/>
    <w:basedOn w:val="Normal"/>
    <w:link w:val="BalloonTextChar"/>
    <w:uiPriority w:val="99"/>
    <w:semiHidden/>
    <w:unhideWhenUsed/>
    <w:rsid w:val="00892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E1"/>
    <w:rPr>
      <w:rFonts w:ascii="Tahoma" w:hAnsi="Tahoma" w:cs="Tahoma"/>
      <w:sz w:val="16"/>
      <w:szCs w:val="16"/>
    </w:rPr>
  </w:style>
  <w:style w:type="table" w:styleId="TableGrid">
    <w:name w:val="Table Grid"/>
    <w:basedOn w:val="TableNormal"/>
    <w:uiPriority w:val="59"/>
    <w:rsid w:val="00FE4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619"/>
    <w:pPr>
      <w:ind w:left="720"/>
      <w:contextualSpacing/>
    </w:pPr>
  </w:style>
  <w:style w:type="character" w:styleId="CommentReference">
    <w:name w:val="annotation reference"/>
    <w:basedOn w:val="DefaultParagraphFont"/>
    <w:uiPriority w:val="99"/>
    <w:semiHidden/>
    <w:unhideWhenUsed/>
    <w:rsid w:val="00E02559"/>
    <w:rPr>
      <w:sz w:val="16"/>
      <w:szCs w:val="16"/>
    </w:rPr>
  </w:style>
  <w:style w:type="paragraph" w:styleId="CommentText">
    <w:name w:val="annotation text"/>
    <w:basedOn w:val="Normal"/>
    <w:link w:val="CommentTextChar"/>
    <w:uiPriority w:val="99"/>
    <w:semiHidden/>
    <w:unhideWhenUsed/>
    <w:rsid w:val="00E02559"/>
    <w:pPr>
      <w:spacing w:line="240" w:lineRule="auto"/>
    </w:pPr>
    <w:rPr>
      <w:sz w:val="20"/>
      <w:szCs w:val="20"/>
    </w:rPr>
  </w:style>
  <w:style w:type="character" w:customStyle="1" w:styleId="CommentTextChar">
    <w:name w:val="Comment Text Char"/>
    <w:basedOn w:val="DefaultParagraphFont"/>
    <w:link w:val="CommentText"/>
    <w:uiPriority w:val="99"/>
    <w:semiHidden/>
    <w:rsid w:val="00E02559"/>
    <w:rPr>
      <w:sz w:val="20"/>
      <w:szCs w:val="20"/>
    </w:rPr>
  </w:style>
  <w:style w:type="paragraph" w:styleId="CommentSubject">
    <w:name w:val="annotation subject"/>
    <w:basedOn w:val="CommentText"/>
    <w:next w:val="CommentText"/>
    <w:link w:val="CommentSubjectChar"/>
    <w:uiPriority w:val="99"/>
    <w:semiHidden/>
    <w:unhideWhenUsed/>
    <w:rsid w:val="00E02559"/>
    <w:rPr>
      <w:b/>
      <w:bCs/>
    </w:rPr>
  </w:style>
  <w:style w:type="character" w:customStyle="1" w:styleId="CommentSubjectChar">
    <w:name w:val="Comment Subject Char"/>
    <w:basedOn w:val="CommentTextChar"/>
    <w:link w:val="CommentSubject"/>
    <w:uiPriority w:val="99"/>
    <w:semiHidden/>
    <w:rsid w:val="00E02559"/>
    <w:rPr>
      <w:b/>
      <w:bCs/>
      <w:sz w:val="20"/>
      <w:szCs w:val="20"/>
    </w:rPr>
  </w:style>
  <w:style w:type="character" w:styleId="Hyperlink">
    <w:name w:val="Hyperlink"/>
    <w:rsid w:val="00C37CE5"/>
    <w:rPr>
      <w:color w:val="0000FF"/>
      <w:u w:val="single"/>
    </w:rPr>
  </w:style>
  <w:style w:type="character" w:styleId="FollowedHyperlink">
    <w:name w:val="FollowedHyperlink"/>
    <w:basedOn w:val="DefaultParagraphFont"/>
    <w:uiPriority w:val="99"/>
    <w:semiHidden/>
    <w:unhideWhenUsed/>
    <w:rsid w:val="00507140"/>
    <w:rPr>
      <w:color w:val="800080" w:themeColor="followedHyperlink"/>
      <w:u w:val="single"/>
    </w:rPr>
  </w:style>
  <w:style w:type="paragraph" w:styleId="NormalWeb">
    <w:name w:val="Normal (Web)"/>
    <w:basedOn w:val="Normal"/>
    <w:uiPriority w:val="99"/>
    <w:rsid w:val="005071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71A0"/>
    <w:rPr>
      <w:b/>
      <w:bCs/>
    </w:rPr>
  </w:style>
  <w:style w:type="character" w:styleId="SubtleEmphasis">
    <w:name w:val="Subtle Emphasis"/>
    <w:basedOn w:val="DefaultParagraphFont"/>
    <w:uiPriority w:val="19"/>
    <w:qFormat/>
    <w:rsid w:val="005C71A0"/>
    <w:rPr>
      <w:i/>
      <w:iCs/>
      <w:color w:val="808080" w:themeColor="text1" w:themeTint="7F"/>
    </w:rPr>
  </w:style>
  <w:style w:type="character" w:customStyle="1" w:styleId="Heading2Char">
    <w:name w:val="Heading 2 Char"/>
    <w:basedOn w:val="DefaultParagraphFont"/>
    <w:link w:val="Heading2"/>
    <w:uiPriority w:val="9"/>
    <w:rsid w:val="005C71A0"/>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7569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695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si/2013/1471/regulation/6/ma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gov.uk/uksi/2013/1471/regulation/9/ma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si/2013/1471/schedule/2/ma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myeastherts.invotra.com/section/wellbeing-hub"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yeastherts.invotra.com/section/coronavirus-1" TargetMode="External"/><Relationship Id="rId14" Type="http://schemas.openxmlformats.org/officeDocument/2006/relationships/hyperlink" Target="https://myeastherts.invotra.com/file/1182164/download/FOR%2520Incident%2520and%2520Near%2520Miss%2520Report%2520Form%25202020.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8589F-B7F3-452E-AC65-AAA46285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3338</Words>
  <Characters>19032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22326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Bates</dc:creator>
  <cp:lastModifiedBy>Gemma Bates</cp:lastModifiedBy>
  <cp:revision>2</cp:revision>
  <dcterms:created xsi:type="dcterms:W3CDTF">2020-07-15T13:53:00Z</dcterms:created>
  <dcterms:modified xsi:type="dcterms:W3CDTF">2020-07-15T13:53:00Z</dcterms:modified>
</cp:coreProperties>
</file>